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704F5" w14:textId="77777777" w:rsidR="005D0653" w:rsidRDefault="0038445A" w:rsidP="00482F5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L"/>
        </w:rPr>
        <w:t>BORRADOR 1</w:t>
      </w:r>
    </w:p>
    <w:p w14:paraId="08160778" w14:textId="77777777" w:rsidR="0038445A" w:rsidRDefault="0038445A" w:rsidP="00482F5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bookmarkStart w:id="0" w:name="_GoBack"/>
      <w:bookmarkEnd w:id="0"/>
    </w:p>
    <w:p w14:paraId="50293F9D" w14:textId="77777777" w:rsidR="00DA56CF" w:rsidRPr="00DA56CF" w:rsidRDefault="00DA56CF" w:rsidP="00DA56CF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  <w:r w:rsidRPr="00DA56CF">
        <w:rPr>
          <w:rFonts w:ascii="Arial" w:eastAsia="Times New Roman" w:hAnsi="Arial" w:cs="Arial"/>
          <w:sz w:val="24"/>
          <w:szCs w:val="24"/>
          <w:u w:val="single"/>
          <w:lang w:eastAsia="es-CL"/>
        </w:rPr>
        <w:t>ACTA REUNION</w:t>
      </w:r>
    </w:p>
    <w:p w14:paraId="597A4CA4" w14:textId="77777777" w:rsidR="00DA56CF" w:rsidRDefault="00DA56CF" w:rsidP="00482F5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3DB0AEA" w14:textId="77777777" w:rsidR="00DA56CF" w:rsidRDefault="00DA56CF" w:rsidP="00DA56CF">
      <w:pPr>
        <w:shd w:val="clear" w:color="auto" w:fill="FFFFFF"/>
        <w:ind w:left="1418" w:hanging="1418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Fecha</w:t>
      </w:r>
      <w:r>
        <w:rPr>
          <w:rFonts w:ascii="Arial" w:eastAsia="Times New Roman" w:hAnsi="Arial" w:cs="Arial"/>
          <w:sz w:val="24"/>
          <w:szCs w:val="24"/>
          <w:lang w:eastAsia="es-CL"/>
        </w:rPr>
        <w:tab/>
        <w:t xml:space="preserve">: </w:t>
      </w:r>
    </w:p>
    <w:p w14:paraId="453E9CF5" w14:textId="77777777" w:rsidR="00DA56CF" w:rsidRPr="00DA56CF" w:rsidRDefault="00DA56CF" w:rsidP="00DA56CF">
      <w:pPr>
        <w:shd w:val="clear" w:color="auto" w:fill="FFFFFF"/>
        <w:ind w:left="1418" w:hanging="1418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Temario</w:t>
      </w:r>
      <w:r>
        <w:rPr>
          <w:rFonts w:ascii="Arial" w:eastAsia="Times New Roman" w:hAnsi="Arial" w:cs="Arial"/>
          <w:sz w:val="24"/>
          <w:szCs w:val="24"/>
          <w:lang w:eastAsia="es-CL"/>
        </w:rPr>
        <w:tab/>
        <w:t>:</w:t>
      </w:r>
    </w:p>
    <w:p w14:paraId="0E1836B4" w14:textId="77777777" w:rsidR="005D0653" w:rsidRPr="00DA56CF" w:rsidRDefault="00DA56CF" w:rsidP="00DA56CF">
      <w:pPr>
        <w:shd w:val="clear" w:color="auto" w:fill="FFFFFF"/>
        <w:ind w:left="1418" w:hanging="1418"/>
        <w:rPr>
          <w:rFonts w:ascii="Arial" w:eastAsia="Times New Roman" w:hAnsi="Arial" w:cs="Arial"/>
          <w:sz w:val="24"/>
          <w:szCs w:val="24"/>
          <w:lang w:eastAsia="es-CL"/>
        </w:rPr>
      </w:pPr>
      <w:r w:rsidRPr="00DA56CF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764E6B">
        <w:rPr>
          <w:rFonts w:ascii="Arial" w:eastAsia="Times New Roman" w:hAnsi="Arial" w:cs="Arial"/>
          <w:sz w:val="24"/>
          <w:szCs w:val="24"/>
          <w:lang w:eastAsia="es-CL"/>
        </w:rPr>
        <w:t>Asistentes</w:t>
      </w:r>
      <w:r w:rsidRPr="00DA56CF">
        <w:rPr>
          <w:rFonts w:ascii="Arial" w:eastAsia="Times New Roman" w:hAnsi="Arial" w:cs="Arial"/>
          <w:sz w:val="24"/>
          <w:szCs w:val="24"/>
          <w:lang w:eastAsia="es-CL"/>
        </w:rPr>
        <w:tab/>
        <w:t>:</w:t>
      </w:r>
    </w:p>
    <w:p w14:paraId="51F746BF" w14:textId="77777777" w:rsidR="005D0653" w:rsidRDefault="005D0653" w:rsidP="00482F5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14:paraId="1661DF70" w14:textId="77777777" w:rsidR="00DA56CF" w:rsidRDefault="00DA56CF" w:rsidP="00DA56C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14:paraId="43C57B31" w14:textId="77777777" w:rsidR="00482F59" w:rsidRPr="00482F59" w:rsidRDefault="00DA56CF" w:rsidP="00DA56C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Estimados, de acuerdo a lo comprometido, remito acta de la reunión celebrada el </w:t>
      </w:r>
      <w:r w:rsidRPr="00764E6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XXX</w:t>
      </w:r>
      <w:r w:rsid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mayo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  </w:t>
      </w:r>
      <w:r w:rsidR="0011296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hace </w:t>
      </w:r>
      <w:r w:rsidR="002C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sólo un 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punteo de las iniciativas conversadas</w:t>
      </w:r>
      <w:r w:rsidR="0011296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 Le</w:t>
      </w:r>
      <w:r w:rsidR="002C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 recuerdo 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que se unirá  Miguel </w:t>
      </w:r>
      <w:r w:rsidR="002C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2C0C07" w:rsidRPr="00764E6B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XXXXX</w:t>
      </w:r>
      <w:r w:rsidR="002C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(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Basura Cero</w:t>
      </w:r>
      <w:r w:rsidR="002C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) 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 Paulino </w:t>
      </w:r>
      <w:r w:rsidR="00764E6B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Manriquez</w:t>
      </w:r>
      <w:r w:rsidR="002C0C07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a cargo de la iniciativa 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 la de generar una </w:t>
      </w:r>
      <w:r w:rsidRPr="00DA56C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línea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horticultura al inter</w:t>
      </w:r>
      <w:r w:rsid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ior de la UMCE y sus vínculos t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erritor</w:t>
      </w:r>
      <w:r w:rsid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</w:t>
      </w:r>
      <w:r w:rsidR="00482F59" w:rsidRPr="00482F5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ales" con la comuna de PAC.</w:t>
      </w:r>
    </w:p>
    <w:p w14:paraId="0A13E6CA" w14:textId="77777777" w:rsidR="00482F59" w:rsidRPr="00DA56CF" w:rsidRDefault="00482F59" w:rsidP="00482F5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8897AA5" w14:textId="77777777" w:rsidR="00482F59" w:rsidRPr="00482F59" w:rsidRDefault="001575A4" w:rsidP="001575A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Les solicito realizar comentarios sobre los puntos expuestos y/o agregar algún tema que se me haya escapado.</w:t>
      </w:r>
    </w:p>
    <w:p w14:paraId="0D32ECAD" w14:textId="77777777" w:rsidR="00482F59" w:rsidRPr="00482F59" w:rsidRDefault="00482F59" w:rsidP="001575A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5AE6F6D" w14:textId="77777777" w:rsidR="00A67043" w:rsidRDefault="001575A4" w:rsidP="001575A4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acuerda </w:t>
      </w:r>
      <w:r w:rsidR="00B52196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orientar esfuerzos para </w:t>
      </w:r>
      <w:r w:rsidR="009134D0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formar un equipo de trabajo en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Educación </w:t>
      </w: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mbiental con participación Triestamental en la UMCE</w:t>
      </w:r>
      <w:r w:rsidR="00764E6B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  <w:r w:rsidR="00A67043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Como primera medida  coordinare con Daniel Retamales  para visitar a las autoridades triestamentales del Campus Joaquin Cabezas e iniciar gestiones y trabajo en el huerto con la asesoría de PAulino Manriquez</w:t>
      </w:r>
    </w:p>
    <w:p w14:paraId="3FF5ACD9" w14:textId="77777777" w:rsidR="00A67043" w:rsidRDefault="00A67043" w:rsidP="00A67043">
      <w:pPr>
        <w:pStyle w:val="Prrafodelista"/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EF4CB3C" w14:textId="77777777" w:rsidR="00112966" w:rsidRPr="00A67043" w:rsidRDefault="002358D0" w:rsidP="001575A4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ortalecer la vinculación de la FEP con la Comuna PAC  sumando actores con experiencia social en </w:t>
      </w:r>
      <w:r w:rsidR="003930BC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el 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tema ambiental</w:t>
      </w: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por ejemplo, 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Paulino </w:t>
      </w: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Manríquez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</w:t>
      </w: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un representante de la </w:t>
      </w:r>
      <w:r w:rsidR="00482F59"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Fundación Basura Cero</w:t>
      </w:r>
      <w:r w:rsidRP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entre otros a definir a futuro.</w:t>
      </w:r>
    </w:p>
    <w:p w14:paraId="2025A4CD" w14:textId="77777777" w:rsidR="002358D0" w:rsidRPr="002358D0" w:rsidRDefault="002358D0" w:rsidP="002358D0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5F300471" w14:textId="77777777" w:rsidR="00A67043" w:rsidRPr="00764E6B" w:rsidRDefault="00482F59" w:rsidP="00A67043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Crear un proyecto </w:t>
      </w:r>
      <w:r w:rsidR="002358D0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horticult</w:t>
      </w:r>
      <w:r w:rsidR="002358D0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ura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 el campus Joaquin Cabezas</w:t>
      </w:r>
      <w:r w:rsidR="002358D0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enfocado a la construcción de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un huerto universitario </w:t>
      </w:r>
      <w:r w:rsidR="002358D0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multipropósito que, a la vez de productivo, se transforme en un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laboratorio</w:t>
      </w:r>
      <w:r w:rsidR="002358D0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capacitación</w:t>
      </w:r>
      <w:r w:rsidR="003930BC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Transferencia Tecnológica (TT) </w:t>
      </w:r>
      <w:r w:rsidR="002358D0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 través del cual  se planifiquen y proyecten iniciativas pedagógicas y prácticas </w:t>
      </w:r>
      <w:r w:rsidR="003930BC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relacionadas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con la </w:t>
      </w:r>
      <w:r w:rsidR="003930BC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sustentabilidad y, también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un apoyo transversal de la comunidad de la UMCE y </w:t>
      </w:r>
      <w:r w:rsidR="003930BC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su entorno social o comunitario.  Al respecto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se profundizara en 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propuesta de Paulino para redactar </w:t>
      </w:r>
      <w:r w:rsidR="00A67043"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más</w:t>
      </w:r>
      <w:r w:rsidRP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claramente l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os objetivos de esta iniciativa.</w:t>
      </w:r>
      <w:r w:rsidR="00A6704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Es importante poder</w:t>
      </w:r>
      <w:r w:rsidR="00A67043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formalizar los acuerdos de financiamiento de la asesoría profesional de Paulino Manriquez en el proyecto huerto Nodriza del Campus Joaquín Cabezas.</w:t>
      </w:r>
    </w:p>
    <w:p w14:paraId="50275730" w14:textId="77777777" w:rsidR="003930BC" w:rsidRPr="003930BC" w:rsidRDefault="003930BC" w:rsidP="003930B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1048BB1C" w14:textId="77777777" w:rsidR="003930BC" w:rsidRDefault="00482F59" w:rsidP="001575A4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  Comité de Sustentabilidad de la UMCE generará una asociatividad con Basura Cero para apoyar nuestras campañas de educación ambiental tratando de impactar en la conciencia y educación ambiental de nuestra comunidad para reducir el reciclaje de sólidos al mínimo posible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513EDF83" w14:textId="77777777" w:rsidR="00482F59" w:rsidRPr="00764E6B" w:rsidRDefault="00482F59" w:rsidP="003930BC">
      <w:pPr>
        <w:pStyle w:val="Prrafodelista"/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74118339" w14:textId="77777777" w:rsidR="003930BC" w:rsidRDefault="00482F59" w:rsidP="003930BC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solicita a la FEP recursos para cerrar con plástico ad hoc el perímetro del "proyecto invernadero</w:t>
      </w:r>
      <w:r w:rsidR="003930BC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”,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frente al edificio de medios educativos. En este espacio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 con la participación de Jorge Berrios (Dirección de Extensión)  y la 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w:t xml:space="preserve">estudiante 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(se me escapa el nombre…  ¿Tania) que conoce de la botánica de las 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hier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as medicinales y 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plantas de cultivo, 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liderarían esta iniciativa en primera instancia.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Esto debe ser ratificado y definido a la brevedad.</w:t>
      </w:r>
    </w:p>
    <w:p w14:paraId="5EE40B5B" w14:textId="77777777" w:rsidR="00482F59" w:rsidRPr="00764E6B" w:rsidRDefault="003930BC" w:rsidP="003930BC">
      <w:pPr>
        <w:pStyle w:val="Prrafodelista"/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</w:p>
    <w:p w14:paraId="6D948064" w14:textId="77777777" w:rsidR="00482F59" w:rsidRDefault="00482F59" w:rsidP="003930BC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debe coordinar y gestionar recursos para el punto  3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(horticultura)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con la </w:t>
      </w:r>
      <w:r w:rsidR="003930BC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participación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gestión de la FEP frente a los  fondos  y equipos de los proyectos  de </w:t>
      </w:r>
      <w:r w:rsidR="003930BC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Fortalecimiento</w:t>
      </w:r>
      <w:r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Acompañamiento de la UMCE.</w:t>
      </w:r>
    </w:p>
    <w:p w14:paraId="750E7077" w14:textId="77777777" w:rsidR="003930BC" w:rsidRPr="003930BC" w:rsidRDefault="003930BC" w:rsidP="003930B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5FD740D" w14:textId="77777777" w:rsidR="00482F59" w:rsidRDefault="00A67043" w:rsidP="003930BC">
      <w:pPr>
        <w:pStyle w:val="Prrafodelista"/>
        <w:numPr>
          <w:ilvl w:val="0"/>
          <w:numId w:val="1"/>
        </w:numPr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El </w:t>
      </w:r>
      <w:r w:rsidR="00482F59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5 de junio ( </w:t>
      </w:r>
      <w:r w:rsidR="0038445A">
        <w:fldChar w:fldCharType="begin"/>
      </w:r>
      <w:r w:rsidR="0038445A">
        <w:instrText xml:space="preserve"> HYPERLINK "https://es.wikipedia.org/wiki/D%C3%ADa_Mundial_del_Medio_Ambiente" \t "_blank" </w:instrText>
      </w:r>
      <w:r w:rsidR="0038445A">
        <w:fldChar w:fldCharType="separate"/>
      </w:r>
      <w:r w:rsidR="00482F59" w:rsidRPr="00764E6B">
        <w:rPr>
          <w:rFonts w:ascii="Arial" w:eastAsia="Times New Roman" w:hAnsi="Arial" w:cs="Arial"/>
          <w:color w:val="660099"/>
          <w:sz w:val="24"/>
          <w:szCs w:val="24"/>
          <w:u w:val="single"/>
          <w:lang w:eastAsia="es-CL"/>
        </w:rPr>
        <w:t>Día Mundial del Medio Ambiente</w:t>
      </w:r>
      <w:r w:rsidR="0038445A">
        <w:rPr>
          <w:rFonts w:ascii="Arial" w:eastAsia="Times New Roman" w:hAnsi="Arial" w:cs="Arial"/>
          <w:color w:val="660099"/>
          <w:sz w:val="24"/>
          <w:szCs w:val="24"/>
          <w:u w:val="single"/>
          <w:lang w:eastAsia="es-CL"/>
        </w:rPr>
        <w:fldChar w:fldCharType="end"/>
      </w:r>
      <w:r w:rsidR="00482F59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será el lanzamiento de la </w:t>
      </w:r>
      <w:r w:rsidR="00482F59" w:rsidRPr="00764E6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Política Medio Ambiental de la UMCE, junto con celebrar el inicio del trabajo por un Modelo Educativo que considera en uno  de sus ejes prin</w:t>
      </w:r>
      <w:r w:rsidR="003930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cipales la Educación Ambiental.</w:t>
      </w:r>
    </w:p>
    <w:p w14:paraId="2759E314" w14:textId="77777777" w:rsidR="00404428" w:rsidRPr="00DA56CF" w:rsidRDefault="00404428">
      <w:pPr>
        <w:rPr>
          <w:sz w:val="24"/>
          <w:szCs w:val="24"/>
        </w:rPr>
      </w:pPr>
    </w:p>
    <w:p w14:paraId="3E692D43" w14:textId="77777777" w:rsidR="005D0653" w:rsidRPr="00DA56CF" w:rsidRDefault="005D0653">
      <w:pPr>
        <w:rPr>
          <w:sz w:val="24"/>
          <w:szCs w:val="24"/>
        </w:rPr>
      </w:pPr>
    </w:p>
    <w:sectPr w:rsidR="005D0653" w:rsidRPr="00DA56CF" w:rsidSect="00404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2BD"/>
    <w:multiLevelType w:val="hybridMultilevel"/>
    <w:tmpl w:val="68B428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72A"/>
    <w:multiLevelType w:val="hybridMultilevel"/>
    <w:tmpl w:val="211477C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357E7"/>
    <w:multiLevelType w:val="hybridMultilevel"/>
    <w:tmpl w:val="EB6C1662"/>
    <w:lvl w:ilvl="0" w:tplc="013CC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F59"/>
    <w:rsid w:val="000C575E"/>
    <w:rsid w:val="00104158"/>
    <w:rsid w:val="00112966"/>
    <w:rsid w:val="001575A4"/>
    <w:rsid w:val="002358D0"/>
    <w:rsid w:val="002C0C07"/>
    <w:rsid w:val="00333E53"/>
    <w:rsid w:val="0038445A"/>
    <w:rsid w:val="003930BC"/>
    <w:rsid w:val="00404428"/>
    <w:rsid w:val="00481C5F"/>
    <w:rsid w:val="00482F59"/>
    <w:rsid w:val="005D0653"/>
    <w:rsid w:val="00764E6B"/>
    <w:rsid w:val="009134D0"/>
    <w:rsid w:val="00A67043"/>
    <w:rsid w:val="00B52196"/>
    <w:rsid w:val="00BD142E"/>
    <w:rsid w:val="00DA56CF"/>
    <w:rsid w:val="00E72024"/>
    <w:rsid w:val="00F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7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2F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0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484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Tomas Thayer Thayer</cp:lastModifiedBy>
  <cp:revision>5</cp:revision>
  <dcterms:created xsi:type="dcterms:W3CDTF">2016-05-18T16:30:00Z</dcterms:created>
  <dcterms:modified xsi:type="dcterms:W3CDTF">2016-05-26T13:37:00Z</dcterms:modified>
</cp:coreProperties>
</file>