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Reuniones de comisión vinculación con el medio serán primer y tercer jueves de cada mes a las 9:30am.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Página web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Momentáneamente se migrará el NIC a nombre de Tomás Thayer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Oscar Mercado y Fco. Urquiza harán consulta en sus respectivas instituciones si es posible alojar la página web de la RCS en sus servidores. Plazo dos semanas.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Fco. Urquiza organizará reunión de programador web, Diego Lagos, con Tomás Thayer para que coordinen trabajo conjunto.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Se editará la página principal HOME, donde se agregarán algunas calugas en la parte inferior.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IDEAS PARA CALUGAS: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Incluir calendario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Actividades de RCS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Acceso a recursos??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Redes sociales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Carolina Veliz hará una facebook para la red.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red campus sustentable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Comunicación de comisión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Crear un correo: comunicaciones@redcampussustentable.cl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Se trabajará en base a circulares desde la comisión (Oscar Mercado)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Primera circular sería para dar inicio a la recepción de noticias, comunicando el formato de recepción.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Tomás crearua n mail transitorio para enviar la primera circular y coordinará con Óscar el envío de la circular.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Óscar hará propuesta y consultará con el resto del comité.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Contenidos (Lluvia de ideas de nuevos contenidos y actualizaciones)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Repositorio de buenas prácticas para temáticas de gestión y docencia.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Reestructurar el repositorio de recursos.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Calendario de actividades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Viñeta APL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Actualizar integrantes e incorporar relato.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Incorporar la nueva estructura de la red con los responsables y sus contactos.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Eliminar I Encuentro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Beneficios de sumarse a la red (lo prepararán Óscar y Víctor)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Mostrar actividades de la red destacas de otra forma, entre estas pueden contarse los talleres, encuentro, y reuniones periódicas de la 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Generación de noticias (A cargo de Tomás Thayer)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Partimos en una primera etapa con un sistema vía mail, donde los responsables de cada universidad enviará un documento y foto de referencia con el formato acordado.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Posteriormente se evaluará implementar un sistema de registro directo de contenidos en la página web. Esto dando atribuciones restringidas a algunos usuarios.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Patrocinio y  presentación a autoridades (A cargo de Óscar y Víctor)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Generar comunicado a todas las instituciones con estatutos e invitación a sumarse a la red. La intención sería ampliar la base de instituciones inscritas a la red desde el principio.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Hacer una presentación formal a las nuevas autoridades del estado.. posterior a firma de estatutos.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Establecer contacto con instituciones gubernamentales para contar con su patrocinio para la red. Victor Acuña se compromete a llevar adelante esta agenda.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Primera charla RCS (Encargada Monica Alacid + Ema)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Fecha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Invitados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reunión Vinculación con el medio.docx</dc:title>
</cp:coreProperties>
</file>