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633EA" w14:textId="77777777" w:rsidR="000034F5" w:rsidRDefault="000034F5" w:rsidP="000034F5">
      <w:pPr>
        <w:jc w:val="both"/>
        <w:rPr>
          <w:rFonts w:ascii="Arial" w:hAnsi="Arial"/>
          <w:color w:val="222222"/>
          <w:sz w:val="36"/>
          <w:lang w:eastAsia="es-ES_tradnl"/>
        </w:rPr>
      </w:pPr>
      <w:r>
        <w:rPr>
          <w:rFonts w:ascii="Arial" w:hAnsi="Arial"/>
          <w:color w:val="222222"/>
          <w:sz w:val="36"/>
          <w:lang w:eastAsia="es-ES_tradnl"/>
        </w:rPr>
        <w:t xml:space="preserve">    </w:t>
      </w:r>
      <w:r w:rsidRPr="000034F5">
        <w:rPr>
          <w:rFonts w:ascii="Arial" w:hAnsi="Arial"/>
          <w:noProof/>
          <w:color w:val="222222"/>
          <w:sz w:val="36"/>
          <w:lang w:val="es-ES" w:eastAsia="es-ES"/>
        </w:rPr>
        <w:drawing>
          <wp:inline distT="0" distB="0" distL="0" distR="0" wp14:anchorId="2605A02A" wp14:editId="40DE4399">
            <wp:extent cx="677545" cy="677545"/>
            <wp:effectExtent l="0" t="0" r="0" b="0"/>
            <wp:docPr id="4" name="Imagen 8" descr="UM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C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222222"/>
          <w:sz w:val="36"/>
          <w:lang w:eastAsia="es-ES_tradnl"/>
        </w:rPr>
        <w:t xml:space="preserve">                                                         </w:t>
      </w:r>
      <w:r w:rsidRPr="000034F5">
        <w:rPr>
          <w:rFonts w:ascii="Arial" w:hAnsi="Arial"/>
          <w:noProof/>
          <w:color w:val="222222"/>
          <w:sz w:val="36"/>
          <w:lang w:val="es-ES" w:eastAsia="es-ES"/>
        </w:rPr>
        <w:drawing>
          <wp:inline distT="0" distB="0" distL="0" distR="0" wp14:anchorId="29D42458" wp14:editId="4A82FCB0">
            <wp:extent cx="693322" cy="685165"/>
            <wp:effectExtent l="0" t="0" r="0" b="635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Sustentabilidad17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666" cy="68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28987" w14:textId="77777777" w:rsidR="000034F5" w:rsidRDefault="00BD5208" w:rsidP="00BD5208">
      <w:pPr>
        <w:jc w:val="center"/>
        <w:rPr>
          <w:rFonts w:ascii="Arial" w:hAnsi="Arial"/>
          <w:color w:val="222222"/>
          <w:sz w:val="36"/>
          <w:szCs w:val="17"/>
          <w:shd w:val="clear" w:color="auto" w:fill="FFFFFF"/>
          <w:lang w:eastAsia="es-ES_tradnl"/>
        </w:rPr>
      </w:pPr>
      <w:r w:rsidRPr="00BD5208">
        <w:rPr>
          <w:rFonts w:ascii="Arial" w:hAnsi="Arial"/>
          <w:color w:val="222222"/>
          <w:sz w:val="36"/>
          <w:lang w:eastAsia="es-ES_tradnl"/>
        </w:rPr>
        <w:t>Programa </w:t>
      </w:r>
      <w:r w:rsidR="00505D75">
        <w:rPr>
          <w:rFonts w:ascii="Arial" w:hAnsi="Arial"/>
          <w:color w:val="222222"/>
          <w:sz w:val="36"/>
          <w:szCs w:val="17"/>
          <w:shd w:val="clear" w:color="auto" w:fill="FFFFFF"/>
          <w:lang w:eastAsia="es-ES_tradnl"/>
        </w:rPr>
        <w:t xml:space="preserve"> de Acción:</w:t>
      </w:r>
      <w:r w:rsidR="00505D75">
        <w:rPr>
          <w:rFonts w:ascii="Arial" w:hAnsi="Arial"/>
          <w:color w:val="222222"/>
          <w:sz w:val="36"/>
          <w:szCs w:val="17"/>
          <w:shd w:val="clear" w:color="auto" w:fill="FFFFFF"/>
          <w:lang w:eastAsia="es-ES_tradnl"/>
        </w:rPr>
        <w:br/>
      </w:r>
      <w:r w:rsidRPr="00BD5208">
        <w:rPr>
          <w:rFonts w:ascii="Arial" w:hAnsi="Arial"/>
          <w:color w:val="222222"/>
          <w:sz w:val="36"/>
          <w:szCs w:val="17"/>
          <w:shd w:val="clear" w:color="auto" w:fill="FFFFFF"/>
          <w:lang w:eastAsia="es-ES_tradnl"/>
        </w:rPr>
        <w:t xml:space="preserve"> Acuerdo de Producción Limpia -  APL</w:t>
      </w:r>
    </w:p>
    <w:p w14:paraId="5F32BAA3" w14:textId="77777777" w:rsidR="00BD5208" w:rsidRPr="00BD5208" w:rsidRDefault="000034F5" w:rsidP="00BD5208">
      <w:pPr>
        <w:jc w:val="center"/>
        <w:rPr>
          <w:rFonts w:ascii="Arial" w:hAnsi="Arial"/>
          <w:color w:val="222222"/>
          <w:sz w:val="36"/>
          <w:szCs w:val="17"/>
          <w:lang w:eastAsia="es-ES_tradnl"/>
        </w:rPr>
      </w:pPr>
      <w:r>
        <w:rPr>
          <w:rFonts w:ascii="Arial" w:hAnsi="Arial"/>
          <w:color w:val="222222"/>
          <w:sz w:val="36"/>
          <w:szCs w:val="17"/>
          <w:shd w:val="clear" w:color="auto" w:fill="FFFFFF"/>
          <w:lang w:eastAsia="es-ES_tradnl"/>
        </w:rPr>
        <w:t>RECTORIA</w:t>
      </w:r>
    </w:p>
    <w:p w14:paraId="382EDAB4" w14:textId="77777777" w:rsidR="00F16ED1" w:rsidRPr="00BD5208" w:rsidRDefault="006772AE" w:rsidP="00F16ED1">
      <w:pPr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</w:pP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Rectoría de la UMCE ha implementado el siguiente</w:t>
      </w:r>
      <w:r w:rsidRPr="00BD5208">
        <w:rPr>
          <w:rFonts w:ascii="Arial" w:hAnsi="Arial"/>
          <w:color w:val="222222"/>
          <w:sz w:val="20"/>
          <w:lang w:eastAsia="es-ES_tradnl"/>
        </w:rPr>
        <w:t> programa 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y agenda para la ejecución de un plan de  accione que tienen como objetivo el cumplimiento de las metas comprometidas en el acuerdo de producción limpia  APL.</w:t>
      </w:r>
    </w:p>
    <w:p w14:paraId="7888FCE9" w14:textId="77777777" w:rsidR="00356610" w:rsidRDefault="006772AE" w:rsidP="00EC3BF7">
      <w:pPr>
        <w:jc w:val="both"/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</w:pP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Los principios básicos que rigen los “Acuerdos de Producción Limpia” a saber</w:t>
      </w:r>
      <w:r w:rsidR="00356610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son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: a) Cooperación público-privada, b) Voluntariedad, c) Gradualidad, d) Autocontrol, e) Complementariedad con las disposiciones obligatorias consideradas en el APL, f) Prevención de la contaminación, g) Responsabilidad del productor sob</w:t>
      </w:r>
      <w:r w:rsidR="00356610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re sus residuos o emisiones, h)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Utilización de las mejores tecnologías disponibles, i) Veracidad de la información, j) Mantención de las facultades y competencias de los órganos del Estado y k) Cumplimiento de los compromisos de las partes.</w:t>
      </w:r>
      <w:r w:rsidRPr="00BD5208">
        <w:rPr>
          <w:rFonts w:ascii="Arial" w:hAnsi="Arial"/>
          <w:color w:val="222222"/>
          <w:sz w:val="20"/>
          <w:szCs w:val="17"/>
          <w:lang w:eastAsia="es-ES_tradnl"/>
        </w:rPr>
        <w:br/>
      </w:r>
    </w:p>
    <w:p w14:paraId="3A5B6876" w14:textId="0DEB99AA" w:rsidR="00356610" w:rsidRDefault="00356610" w:rsidP="00EC3BF7">
      <w:pPr>
        <w:jc w:val="both"/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</w:pPr>
      <w:r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Para mayores informaciones hemos publicado en la sección de DOCUMENTOS del sitio web : </w:t>
      </w:r>
      <w:hyperlink r:id="rId8" w:history="1">
        <w:r w:rsidRPr="00B24ADB">
          <w:rPr>
            <w:rStyle w:val="Hipervnculo"/>
            <w:rFonts w:ascii="Arial" w:hAnsi="Arial"/>
            <w:sz w:val="20"/>
            <w:szCs w:val="17"/>
            <w:shd w:val="clear" w:color="auto" w:fill="FFFFFF"/>
            <w:lang w:eastAsia="es-ES_tradnl"/>
          </w:rPr>
          <w:t>http://sustentabilidad.umce.cl/</w:t>
        </w:r>
      </w:hyperlink>
      <w:r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todos los documentos generales que deben tenerse presente para llevar adelante este proceso de manera informada.</w:t>
      </w:r>
      <w:r w:rsidR="0053493B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URL específica: </w:t>
      </w:r>
      <w:hyperlink r:id="rId9" w:history="1">
        <w:r w:rsidR="0053493B" w:rsidRPr="00B24ADB">
          <w:rPr>
            <w:rStyle w:val="Hipervnculo"/>
            <w:rFonts w:ascii="Arial" w:hAnsi="Arial"/>
            <w:sz w:val="20"/>
            <w:szCs w:val="17"/>
            <w:shd w:val="clear" w:color="auto" w:fill="FFFFFF"/>
            <w:lang w:eastAsia="es-ES_tradnl"/>
          </w:rPr>
          <w:t>http://sustentabilidad.umce.cl/?page_id=49</w:t>
        </w:r>
      </w:hyperlink>
    </w:p>
    <w:p w14:paraId="5FC34D68" w14:textId="2272BB44" w:rsidR="00EC3BF7" w:rsidRDefault="006772AE" w:rsidP="00EC3BF7">
      <w:pPr>
        <w:jc w:val="both"/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</w:pPr>
      <w:r w:rsidRPr="00BD5208">
        <w:rPr>
          <w:rFonts w:ascii="Arial" w:hAnsi="Arial"/>
          <w:color w:val="222222"/>
          <w:sz w:val="20"/>
          <w:szCs w:val="17"/>
          <w:lang w:eastAsia="es-ES_tradnl"/>
        </w:rPr>
        <w:br/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El </w:t>
      </w:r>
      <w:r w:rsidRPr="00BD5208">
        <w:rPr>
          <w:rFonts w:ascii="Arial" w:hAnsi="Arial"/>
          <w:color w:val="222222"/>
          <w:sz w:val="20"/>
          <w:lang w:eastAsia="es-ES_tradnl"/>
        </w:rPr>
        <w:t> Programa 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APL es un instrumento guía para ejecutar el conjunto de acciones necesarias para cumplir y avanzar en un plazo acotado las metas propuestas por este convenio de las  universidades con el Consejo d</w:t>
      </w:r>
      <w:r w:rsidR="001E7CF9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e producción Limpia del Ministerio de Economía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. Cada  meta comprende un conjunto de acciones que tienen criterios de verificación, de cada acción muy precisas, las que se detallan en el documentos adjunto Criterios de verificación de Cumplimiento</w:t>
      </w:r>
      <w:r w:rsidRPr="00BD5208">
        <w:rPr>
          <w:rFonts w:ascii="Arial" w:hAnsi="Arial"/>
          <w:color w:val="222222"/>
          <w:sz w:val="20"/>
          <w:szCs w:val="17"/>
          <w:lang w:eastAsia="es-ES_tradnl"/>
        </w:rPr>
        <w:br/>
      </w:r>
      <w:r w:rsidRPr="00BD5208">
        <w:rPr>
          <w:rFonts w:ascii="Arial" w:hAnsi="Arial"/>
          <w:color w:val="222222"/>
          <w:sz w:val="20"/>
          <w:szCs w:val="17"/>
          <w:lang w:eastAsia="es-ES_tradnl"/>
        </w:rPr>
        <w:br/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El</w:t>
      </w:r>
      <w:r w:rsidRPr="00BD5208">
        <w:rPr>
          <w:rFonts w:ascii="Arial" w:hAnsi="Arial"/>
          <w:color w:val="222222"/>
          <w:sz w:val="20"/>
          <w:lang w:eastAsia="es-ES_tradnl"/>
        </w:rPr>
        <w:t> programa </w:t>
      </w:r>
      <w:r w:rsidR="001E7CF9">
        <w:rPr>
          <w:rFonts w:ascii="Arial" w:hAnsi="Arial"/>
          <w:color w:val="222222"/>
          <w:sz w:val="20"/>
          <w:lang w:eastAsia="es-ES_tradnl"/>
        </w:rPr>
        <w:t xml:space="preserve">propone y </w:t>
      </w:r>
      <w:r w:rsidR="001E7CF9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asigna responsables y equipos de colaboración  asociados a cada Meta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</w:t>
      </w:r>
      <w:r w:rsidR="001E7CF9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del APL, 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entre distint</w:t>
      </w:r>
      <w:r w:rsidR="001E7CF9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a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s Direcciones o Jefaturas de la</w:t>
      </w:r>
      <w:r w:rsidR="001E7CF9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UMCE. Estas deberán hacerse responsables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</w:t>
      </w:r>
      <w:r w:rsidR="001E7CF9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de las 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gestiones  necesarias</w:t>
      </w:r>
      <w:r w:rsidR="001E7CF9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y de  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delegar</w:t>
      </w:r>
      <w:r w:rsidR="001E7CF9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aquellas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tareas</w:t>
      </w:r>
      <w:r w:rsidR="001E7CF9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imprescindibles para cumplir las metas. Finalmente cada responsable deberá  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elaboración </w:t>
      </w:r>
      <w:r w:rsidR="001E7CF9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un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informe</w:t>
      </w:r>
      <w:r w:rsidR="001E7CF9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de avance mensual a partir del 15 de Julio de 2015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con los criterios verificación asignados a la meta.</w:t>
      </w:r>
    </w:p>
    <w:p w14:paraId="627D871D" w14:textId="77777777" w:rsidR="0006730C" w:rsidRPr="00EC3BF7" w:rsidRDefault="006772AE" w:rsidP="00EC3BF7">
      <w:pPr>
        <w:jc w:val="both"/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</w:pPr>
      <w:r w:rsidRPr="00BD5208">
        <w:rPr>
          <w:rFonts w:ascii="Arial" w:hAnsi="Arial"/>
          <w:b/>
          <w:color w:val="222222"/>
          <w:sz w:val="20"/>
          <w:u w:val="single"/>
          <w:lang w:eastAsia="es-ES_tradnl"/>
        </w:rPr>
        <w:t>PROGRAMA</w:t>
      </w:r>
      <w:r w:rsidRPr="00BD5208">
        <w:rPr>
          <w:rFonts w:ascii="Arial" w:hAnsi="Arial"/>
          <w:b/>
          <w:color w:val="222222"/>
          <w:sz w:val="20"/>
          <w:szCs w:val="17"/>
          <w:u w:val="single"/>
          <w:shd w:val="clear" w:color="auto" w:fill="FFFFFF"/>
          <w:lang w:eastAsia="es-ES_tradnl"/>
        </w:rPr>
        <w:t>  Y AGENDA</w:t>
      </w:r>
      <w:r w:rsidR="00EC3BF7">
        <w:rPr>
          <w:rFonts w:ascii="Arial" w:hAnsi="Arial"/>
          <w:b/>
          <w:color w:val="222222"/>
          <w:sz w:val="20"/>
          <w:szCs w:val="17"/>
          <w:u w:val="single"/>
          <w:shd w:val="clear" w:color="auto" w:fill="FFFFFF"/>
          <w:lang w:eastAsia="es-ES_tradnl"/>
        </w:rPr>
        <w:t xml:space="preserve"> METAS APL</w:t>
      </w:r>
    </w:p>
    <w:p w14:paraId="04B558CD" w14:textId="77777777" w:rsidR="00EA38AD" w:rsidRPr="00EC3BF7" w:rsidRDefault="0006730C" w:rsidP="00EA38AD">
      <w:pPr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</w:pP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A continuación se asignan  las 11 METAS para el cumplimiento del APL  a diferentes Directivos y unidades administrativas y académicas</w:t>
      </w:r>
      <w:r w:rsidR="000034F5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Y SE SOLICITA INFORME DE AVANCE MENSUAL A PARTOR DEL 15 DE JULIO . EL INFORME DEBERA SER ENTREGADO EN RECTORIA TODOS LOS 15 DEL MES A PARTOR DEL PROXIMO 15 DE JULIO DE 2015</w:t>
      </w:r>
      <w:r w:rsidR="00EC3BF7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  <w:t xml:space="preserve">Descargue completo documentos </w:t>
      </w:r>
      <w:proofErr w:type="spellStart"/>
      <w:r w:rsidR="00EC3BF7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guia</w:t>
      </w:r>
      <w:proofErr w:type="spellEnd"/>
      <w:r w:rsidR="00EC3BF7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de acciones y criterios de verificación de cumplimiento del APL.</w:t>
      </w:r>
    </w:p>
    <w:p w14:paraId="3C1C6E37" w14:textId="5CDB0773" w:rsidR="00F77142" w:rsidRPr="00505D75" w:rsidRDefault="001E47B8" w:rsidP="005A6652">
      <w:pPr>
        <w:rPr>
          <w:rFonts w:ascii="Arial" w:hAnsi="Arial"/>
          <w:color w:val="222222"/>
          <w:sz w:val="20"/>
          <w:szCs w:val="17"/>
          <w:lang w:eastAsia="es-ES_tradnl"/>
        </w:rPr>
      </w:pP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</w:r>
      <w:r w:rsidR="00F16ED1" w:rsidRPr="00BD5208">
        <w:rPr>
          <w:rFonts w:ascii="Arial" w:hAnsi="Arial"/>
          <w:b/>
          <w:color w:val="222222"/>
          <w:sz w:val="20"/>
          <w:szCs w:val="17"/>
          <w:u w:val="single"/>
          <w:shd w:val="clear" w:color="auto" w:fill="FFFFFF"/>
          <w:lang w:eastAsia="es-ES_tradnl"/>
        </w:rPr>
        <w:t>META 1 APL</w:t>
      </w:r>
      <w:r w:rsidR="00F16ED1"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t xml:space="preserve"> </w:t>
      </w:r>
      <w:r w:rsidR="00F16ED1"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br/>
        <w:t>Polí</w:t>
      </w:r>
      <w:r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t>tica de Sustentabilidad UMCE</w:t>
      </w:r>
      <w:r w:rsidR="00F77142"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t xml:space="preserve"> y COMPROMISO INSTITUCIONAL</w:t>
      </w:r>
      <w:r w:rsidR="00F16ED1"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br/>
      </w:r>
      <w:r w:rsidR="00F16ED1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Responsable Tomás Thayer y Comité de Sustentabilidad</w:t>
      </w:r>
      <w:r w:rsidR="00505D75">
        <w:rPr>
          <w:rFonts w:ascii="Arial" w:hAnsi="Arial"/>
          <w:color w:val="222222"/>
          <w:sz w:val="20"/>
          <w:szCs w:val="17"/>
          <w:lang w:eastAsia="es-ES_tradnl"/>
        </w:rPr>
        <w:br/>
        <w:t>Gestionar la puesta en marcha de la oficina</w:t>
      </w:r>
      <w:r w:rsidR="0053493B">
        <w:rPr>
          <w:rFonts w:ascii="Arial" w:hAnsi="Arial"/>
          <w:color w:val="222222"/>
          <w:sz w:val="20"/>
          <w:szCs w:val="17"/>
          <w:lang w:eastAsia="es-ES_tradnl"/>
        </w:rPr>
        <w:t xml:space="preserve"> de Sustentabilidad coordinando</w:t>
      </w:r>
      <w:r w:rsidR="00505D75">
        <w:rPr>
          <w:rFonts w:ascii="Arial" w:hAnsi="Arial"/>
          <w:color w:val="222222"/>
          <w:sz w:val="20"/>
          <w:szCs w:val="17"/>
          <w:lang w:eastAsia="es-ES_tradnl"/>
        </w:rPr>
        <w:t xml:space="preserve"> las acciones del </w:t>
      </w:r>
      <w:r w:rsidR="00505D75">
        <w:rPr>
          <w:rFonts w:ascii="Arial" w:hAnsi="Arial"/>
          <w:color w:val="222222"/>
          <w:sz w:val="20"/>
          <w:szCs w:val="17"/>
          <w:lang w:eastAsia="es-ES_tradnl"/>
        </w:rPr>
        <w:lastRenderedPageBreak/>
        <w:t>presente programa.</w:t>
      </w:r>
      <w:r w:rsidR="00505D75">
        <w:rPr>
          <w:rFonts w:ascii="Arial" w:hAnsi="Arial"/>
          <w:color w:val="222222"/>
          <w:sz w:val="20"/>
          <w:szCs w:val="17"/>
          <w:lang w:eastAsia="es-ES_tradnl"/>
        </w:rPr>
        <w:br/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Se convocará al Comité de Sustentabilidad </w:t>
      </w:r>
      <w:r w:rsidR="005C2397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a fijar una agenda y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</w:t>
      </w:r>
      <w:r w:rsidR="005C2397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elaborar una pro</w:t>
      </w:r>
      <w:r w:rsidR="0053493B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puesta de resolución de  la polí</w:t>
      </w:r>
      <w:r w:rsidR="005C2397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tica se sustentabilidad UMCE,   tomando los siguientes objetivos como criterios válidos para priorizar en su implementación</w:t>
      </w:r>
      <w:r w:rsidR="006772AE" w:rsidRPr="00BD5208">
        <w:rPr>
          <w:rFonts w:ascii="Arial" w:hAnsi="Arial"/>
          <w:color w:val="222222"/>
          <w:sz w:val="20"/>
          <w:lang w:eastAsia="es-ES_tradnl"/>
        </w:rPr>
        <w:t> </w:t>
      </w:r>
      <w:r w:rsidR="005C2397" w:rsidRPr="00BD5208">
        <w:rPr>
          <w:rFonts w:ascii="Arial" w:hAnsi="Arial"/>
          <w:color w:val="222222"/>
          <w:sz w:val="20"/>
          <w:lang w:eastAsia="es-ES_tradnl"/>
        </w:rPr>
        <w:t>:</w:t>
      </w:r>
    </w:p>
    <w:p w14:paraId="29BD013C" w14:textId="77777777" w:rsidR="005C2397" w:rsidRPr="00BD5208" w:rsidRDefault="005C2397" w:rsidP="005C2397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Times New Roman"/>
          <w:sz w:val="20"/>
        </w:rPr>
      </w:pPr>
      <w:r w:rsidRPr="00BD5208">
        <w:rPr>
          <w:rFonts w:ascii="Arial" w:hAnsi="Arial" w:cs="Times New Roman"/>
          <w:sz w:val="20"/>
        </w:rPr>
        <w:t>Incorporar criterios ambientales y sociales en la toma de decisiones universitarias.</w:t>
      </w:r>
    </w:p>
    <w:p w14:paraId="52E518B0" w14:textId="77777777" w:rsidR="005C2397" w:rsidRPr="00BD5208" w:rsidRDefault="005C2397" w:rsidP="005C2397">
      <w:pPr>
        <w:pStyle w:val="Prrafodelista"/>
        <w:numPr>
          <w:ilvl w:val="0"/>
          <w:numId w:val="1"/>
        </w:numPr>
        <w:rPr>
          <w:rFonts w:ascii="Times" w:hAnsi="Times"/>
          <w:sz w:val="20"/>
          <w:szCs w:val="20"/>
          <w:lang w:eastAsia="es-ES_tradnl"/>
        </w:rPr>
      </w:pPr>
      <w:r w:rsidRPr="00BD5208">
        <w:rPr>
          <w:rFonts w:ascii="Arial" w:hAnsi="Arial"/>
          <w:color w:val="000000"/>
          <w:sz w:val="20"/>
          <w:szCs w:val="9"/>
          <w:lang w:eastAsia="es-ES_tradnl"/>
        </w:rPr>
        <w:t>Proveer herramientas y criterios de evaluación y gestión de la sustentabilidad en los campus.(APL)</w:t>
      </w:r>
    </w:p>
    <w:p w14:paraId="39F0F320" w14:textId="77777777" w:rsidR="005C2397" w:rsidRPr="00BD5208" w:rsidRDefault="005C2397" w:rsidP="005C2397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Times New Roman"/>
          <w:sz w:val="20"/>
        </w:rPr>
      </w:pPr>
      <w:r w:rsidRPr="00BD5208">
        <w:rPr>
          <w:rFonts w:ascii="Arial" w:hAnsi="Arial" w:cs="Times New Roman"/>
          <w:sz w:val="20"/>
        </w:rPr>
        <w:t>Incorporar prácticas educativas que promuevan el desarrollo de una conciencia social y ambiental en la comunidad universitaria.</w:t>
      </w:r>
    </w:p>
    <w:p w14:paraId="6BABEEA2" w14:textId="77777777" w:rsidR="005C2397" w:rsidRPr="00BD5208" w:rsidRDefault="005C2397" w:rsidP="005C2397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Times New Roman"/>
          <w:sz w:val="20"/>
        </w:rPr>
      </w:pPr>
      <w:r w:rsidRPr="00BD5208">
        <w:rPr>
          <w:rFonts w:ascii="Arial" w:hAnsi="Arial" w:cs="Times New Roman"/>
          <w:sz w:val="20"/>
        </w:rPr>
        <w:t>Incorporar prácticas de vinculación con el medio que promuevan el desarrollo de una conciencia social y ambiental en la comunidad.</w:t>
      </w:r>
    </w:p>
    <w:p w14:paraId="3DEEBF27" w14:textId="77777777" w:rsidR="005C2397" w:rsidRPr="00BD5208" w:rsidRDefault="005C2397" w:rsidP="005C2397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Times New Roman"/>
          <w:sz w:val="20"/>
        </w:rPr>
      </w:pPr>
      <w:r w:rsidRPr="00BD5208">
        <w:rPr>
          <w:rFonts w:ascii="Arial" w:hAnsi="Arial" w:cs="Times New Roman"/>
          <w:sz w:val="20"/>
        </w:rPr>
        <w:t>Implementar buenas prácticas institucionales que minimicen los impactos ambientales de la gestión universitaria.</w:t>
      </w:r>
    </w:p>
    <w:p w14:paraId="0B281037" w14:textId="77777777" w:rsidR="005C2397" w:rsidRPr="00BD5208" w:rsidRDefault="005C2397" w:rsidP="005C2397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Times New Roman"/>
          <w:sz w:val="20"/>
        </w:rPr>
      </w:pPr>
      <w:r w:rsidRPr="00BD5208">
        <w:rPr>
          <w:rFonts w:ascii="Arial" w:hAnsi="Arial"/>
          <w:sz w:val="20"/>
        </w:rPr>
        <w:t>Promover hábitos sustentables en la comunidad que vayan generando un cambio hacia la sustentabilidad</w:t>
      </w:r>
    </w:p>
    <w:p w14:paraId="1B02C7AE" w14:textId="77777777" w:rsidR="005C2397" w:rsidRPr="00BD5208" w:rsidRDefault="005C2397" w:rsidP="005C2397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Times New Roman"/>
          <w:sz w:val="20"/>
        </w:rPr>
      </w:pPr>
      <w:r w:rsidRPr="00BD5208">
        <w:rPr>
          <w:rFonts w:ascii="Arial" w:hAnsi="Arial"/>
          <w:sz w:val="20"/>
        </w:rPr>
        <w:t>Generar espacios para que la comunidad UMCE se vincule y articule en pro de conseguir el propósito.</w:t>
      </w:r>
    </w:p>
    <w:p w14:paraId="54B30C71" w14:textId="77777777" w:rsidR="005C2397" w:rsidRPr="00BD5208" w:rsidRDefault="005C2397" w:rsidP="005C2397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Times New Roman"/>
          <w:sz w:val="20"/>
        </w:rPr>
      </w:pPr>
      <w:r w:rsidRPr="00BD5208">
        <w:rPr>
          <w:rFonts w:ascii="Arial" w:hAnsi="Arial"/>
          <w:sz w:val="20"/>
        </w:rPr>
        <w:t>Ser una plataforma para  el apoyo y gestión de  cambios de sustentabilidad necesarios al interior de la institución.</w:t>
      </w:r>
    </w:p>
    <w:p w14:paraId="73F127A9" w14:textId="77777777" w:rsidR="005C2397" w:rsidRPr="00BD5208" w:rsidRDefault="005C2397" w:rsidP="005C2397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Times New Roman"/>
          <w:sz w:val="20"/>
        </w:rPr>
      </w:pPr>
      <w:r w:rsidRPr="00BD5208">
        <w:rPr>
          <w:rFonts w:ascii="Arial" w:hAnsi="Arial"/>
          <w:sz w:val="20"/>
        </w:rPr>
        <w:t>Aportar con conocimiento para la sustentabilidad , a su pedagogía y transferencia al sector público educativo.</w:t>
      </w:r>
    </w:p>
    <w:p w14:paraId="058B6BB8" w14:textId="77777777" w:rsidR="005C2397" w:rsidRPr="00BD5208" w:rsidRDefault="005C2397" w:rsidP="005C2397">
      <w:pPr>
        <w:pStyle w:val="Prrafodelista"/>
        <w:numPr>
          <w:ilvl w:val="0"/>
          <w:numId w:val="1"/>
        </w:numPr>
        <w:rPr>
          <w:rFonts w:ascii="Times" w:hAnsi="Times"/>
          <w:sz w:val="20"/>
          <w:szCs w:val="20"/>
          <w:lang w:eastAsia="es-ES_tradnl"/>
        </w:rPr>
      </w:pPr>
      <w:r w:rsidRPr="00BD5208">
        <w:rPr>
          <w:rFonts w:ascii="Arial" w:hAnsi="Arial"/>
          <w:color w:val="000000"/>
          <w:sz w:val="20"/>
          <w:szCs w:val="9"/>
          <w:lang w:eastAsia="es-ES_tradnl"/>
        </w:rPr>
        <w:t>Promover el desarrollo profesional de los miembros de la universidad  para la sustentabilidad.</w:t>
      </w:r>
    </w:p>
    <w:p w14:paraId="50B025EB" w14:textId="77777777" w:rsidR="005C2397" w:rsidRPr="00BD5208" w:rsidRDefault="005C2397" w:rsidP="005C2397">
      <w:pPr>
        <w:pStyle w:val="Prrafodelista"/>
        <w:numPr>
          <w:ilvl w:val="0"/>
          <w:numId w:val="1"/>
        </w:numPr>
        <w:rPr>
          <w:rFonts w:ascii="Times" w:hAnsi="Times"/>
          <w:sz w:val="20"/>
          <w:szCs w:val="20"/>
          <w:lang w:eastAsia="es-ES_tradnl"/>
        </w:rPr>
      </w:pPr>
      <w:r w:rsidRPr="00BD5208">
        <w:rPr>
          <w:rFonts w:ascii="Arial" w:hAnsi="Arial"/>
          <w:color w:val="000000"/>
          <w:sz w:val="20"/>
          <w:szCs w:val="9"/>
          <w:lang w:eastAsia="es-ES_tradnl"/>
        </w:rPr>
        <w:t>Promover y apoyar la incorporación de la sustentabilidad dentro de la oferta curricular de la UMCE</w:t>
      </w:r>
    </w:p>
    <w:p w14:paraId="10AB8B6E" w14:textId="77777777" w:rsidR="00F16ED1" w:rsidRPr="00BD5208" w:rsidRDefault="005C2397" w:rsidP="00F16ED1">
      <w:pPr>
        <w:rPr>
          <w:rFonts w:ascii="Arial" w:hAnsi="Arial" w:cs="Times New Roman"/>
          <w:sz w:val="20"/>
          <w:szCs w:val="20"/>
        </w:rPr>
      </w:pPr>
      <w:r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t>Primer informe de avance 15 de julio</w:t>
      </w:r>
    </w:p>
    <w:p w14:paraId="2010B362" w14:textId="1257A339" w:rsidR="00EA38AD" w:rsidRPr="00BD5208" w:rsidRDefault="00F77142" w:rsidP="00F90CB4">
      <w:pPr>
        <w:rPr>
          <w:rFonts w:ascii="Arial" w:hAnsi="Arial"/>
          <w:color w:val="222222"/>
          <w:sz w:val="20"/>
          <w:lang w:eastAsia="es-ES_tradnl"/>
        </w:rPr>
      </w:pPr>
      <w:r w:rsidRPr="00BD5208">
        <w:rPr>
          <w:rFonts w:ascii="Arial" w:hAnsi="Arial"/>
          <w:b/>
          <w:color w:val="222222"/>
          <w:sz w:val="20"/>
          <w:szCs w:val="17"/>
          <w:u w:val="single"/>
          <w:shd w:val="clear" w:color="auto" w:fill="FFFFFF"/>
          <w:lang w:eastAsia="es-ES_tradnl"/>
        </w:rPr>
        <w:t>META 2</w:t>
      </w:r>
      <w:r w:rsidR="002A0003" w:rsidRPr="00BD5208">
        <w:rPr>
          <w:rFonts w:ascii="Arial" w:hAnsi="Arial"/>
          <w:b/>
          <w:color w:val="222222"/>
          <w:sz w:val="20"/>
          <w:szCs w:val="17"/>
          <w:u w:val="single"/>
          <w:shd w:val="clear" w:color="auto" w:fill="FFFFFF"/>
          <w:lang w:eastAsia="es-ES_tradnl"/>
        </w:rPr>
        <w:t xml:space="preserve"> y 4</w:t>
      </w:r>
      <w:r w:rsidR="006772AE" w:rsidRPr="00BD5208">
        <w:rPr>
          <w:rFonts w:ascii="Arial" w:hAnsi="Arial"/>
          <w:color w:val="222222"/>
          <w:sz w:val="20"/>
          <w:szCs w:val="17"/>
          <w:lang w:eastAsia="es-ES_tradnl"/>
        </w:rPr>
        <w:br/>
      </w:r>
      <w:r w:rsidR="009D135E"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t xml:space="preserve">ACCION </w:t>
      </w:r>
      <w:r w:rsidR="00EA38AD"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t>INICIAL</w:t>
      </w:r>
      <w:r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t>:</w:t>
      </w:r>
      <w:r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br/>
        <w:t>I</w:t>
      </w:r>
      <w:r w:rsidR="006772AE"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t>dentificar  y promover materias del ámbito de la</w:t>
      </w:r>
      <w:r w:rsidR="006772AE" w:rsidRPr="00BD5208">
        <w:rPr>
          <w:rFonts w:ascii="Arial" w:hAnsi="Arial"/>
          <w:b/>
          <w:color w:val="222222"/>
          <w:sz w:val="20"/>
          <w:lang w:eastAsia="es-ES_tradnl"/>
        </w:rPr>
        <w:t> sustentabilidad </w:t>
      </w:r>
      <w:r w:rsidR="006772AE"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t>en el currículo</w:t>
      </w:r>
      <w:r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t>.</w:t>
      </w:r>
      <w:r w:rsidR="00EA38AD"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br/>
        <w:t>Levantamiento de tesis y materias en el currículo</w:t>
      </w:r>
      <w:r w:rsidR="002A0003"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br/>
      </w:r>
      <w:r w:rsidR="002A0003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Generar un banco y registro de tesis y de investigaciones entorno a los contenidos y materias del ámbito de las</w:t>
      </w:r>
      <w:r w:rsidR="002A0003" w:rsidRPr="00BD5208">
        <w:rPr>
          <w:rFonts w:ascii="Arial" w:hAnsi="Arial"/>
          <w:color w:val="222222"/>
          <w:sz w:val="20"/>
          <w:lang w:eastAsia="es-ES_tradnl"/>
        </w:rPr>
        <w:t> sustentable</w:t>
      </w:r>
      <w:r w:rsidR="002A0003"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br/>
      </w:r>
      <w:r w:rsidR="002A0003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Incorporar</w:t>
      </w:r>
      <w:r w:rsidR="00505D75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y actualizar paulatina y </w:t>
      </w:r>
      <w:r w:rsidR="002A0003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transversalmente </w:t>
      </w:r>
      <w:r w:rsidR="0053493B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en el currí</w:t>
      </w:r>
      <w:r w:rsidR="00505D75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culo de pedagogía,  </w:t>
      </w:r>
      <w:r w:rsidR="002A0003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las materias </w:t>
      </w:r>
      <w:r w:rsidR="00505D75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y contenidos </w:t>
      </w:r>
      <w:r w:rsidR="002A0003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de</w:t>
      </w:r>
      <w:r w:rsidR="002A0003" w:rsidRPr="00BD5208">
        <w:rPr>
          <w:rFonts w:ascii="Arial" w:hAnsi="Arial"/>
          <w:color w:val="222222"/>
          <w:sz w:val="20"/>
          <w:lang w:eastAsia="es-ES_tradnl"/>
        </w:rPr>
        <w:t> sustentabilidad</w:t>
      </w:r>
      <w:r w:rsidR="002A0003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.</w:t>
      </w:r>
      <w:r w:rsidR="00EA38AD"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br/>
      </w:r>
      <w:r w:rsidR="0053493B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Responsable: Vicerrectorí</w:t>
      </w:r>
      <w:r w:rsidR="00EA38AD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a  Académica, </w:t>
      </w:r>
      <w:r w:rsidR="00EA38AD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  <w:t>Colabora la Dirección de Investigación DIUMCE</w:t>
      </w:r>
      <w:r w:rsidR="00EA38AD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  <w:t xml:space="preserve">Colabora Consejo Académico </w:t>
      </w:r>
      <w:r w:rsidR="002A0003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y  secretarios académicos del Comité</w:t>
      </w:r>
      <w:r w:rsidR="00995542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de S</w:t>
      </w:r>
      <w:r w:rsidR="002A0003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ustentabilidad</w:t>
      </w:r>
    </w:p>
    <w:p w14:paraId="3BBE87D3" w14:textId="67FD6DFE" w:rsidR="00FF3C57" w:rsidRDefault="00995542" w:rsidP="00F90CB4">
      <w:pPr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</w:pP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Meta: </w:t>
      </w:r>
      <w:r w:rsidR="00F77142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Incorporar 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transversalmente </w:t>
      </w:r>
      <w:r w:rsidR="00505D75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un sello en el Modelo E</w:t>
      </w:r>
      <w:r w:rsidR="00F77142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ducativo de la UMCE</w:t>
      </w:r>
      <w:r w:rsidR="00505D75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, que refleje </w:t>
      </w:r>
      <w:r w:rsidR="00F77142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p</w:t>
      </w:r>
      <w:r w:rsidR="009D135E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rincipios de sustentabilidad</w:t>
      </w:r>
      <w:r w:rsidR="00505D75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y educación ambiental e integre  element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os del programa Unesco</w:t>
      </w:r>
      <w:r w:rsidR="00505D75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para la 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:</w:t>
      </w:r>
      <w:r w:rsidR="00FF3C57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Educación para  el desarrollo S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ustentable</w:t>
      </w:r>
      <w:r w:rsidR="00FF3C57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, EDS</w:t>
      </w:r>
      <w:r w:rsidR="00505D75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. </w:t>
      </w:r>
      <w:r w:rsidR="0053493B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Descargar presentació</w:t>
      </w:r>
      <w:bookmarkStart w:id="0" w:name="_GoBack"/>
      <w:bookmarkEnd w:id="0"/>
      <w:r w:rsidR="00FF3C57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n Cátedra Unesco: URL:  </w:t>
      </w:r>
      <w:hyperlink r:id="rId10" w:history="1">
        <w:r w:rsidR="00FF3C57" w:rsidRPr="00FA06A2">
          <w:rPr>
            <w:rStyle w:val="Hipervnculo"/>
            <w:rFonts w:ascii="Arial" w:hAnsi="Arial"/>
            <w:sz w:val="20"/>
            <w:szCs w:val="17"/>
            <w:shd w:val="clear" w:color="auto" w:fill="FFFFFF"/>
            <w:lang w:eastAsia="es-ES_tradnl"/>
          </w:rPr>
          <w:t>http://musico.cl/charles_hopkins.pdf</w:t>
        </w:r>
      </w:hyperlink>
    </w:p>
    <w:p w14:paraId="176D7F99" w14:textId="77777777" w:rsidR="008801E6" w:rsidRPr="00BD5208" w:rsidRDefault="00FF3C57" w:rsidP="00F90CB4">
      <w:pPr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</w:pPr>
      <w:r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Al respecto s</w:t>
      </w:r>
      <w:r w:rsidR="00F77142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e propone </w:t>
      </w:r>
      <w:r w:rsidR="009D135E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discutir los elementos</w:t>
      </w:r>
      <w:r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del  programa</w:t>
      </w:r>
      <w:r w:rsidR="009D135E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</w:t>
      </w:r>
      <w:r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EDS, para iluminar la discusió</w:t>
      </w:r>
      <w:r w:rsidR="00995542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n del perfil de egreso de los estudiantes </w:t>
      </w:r>
      <w:r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de pedagogía de la UMCE y de otras carreras disciplinares que imparte la UMCE,  </w:t>
      </w:r>
      <w:r w:rsidR="00995542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tomando en cuenta </w:t>
      </w:r>
      <w:r w:rsidR="00F77142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</w:t>
      </w:r>
      <w:r w:rsidR="00995542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los </w:t>
      </w:r>
      <w:r w:rsidR="008801E6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siguientes principios </w:t>
      </w:r>
      <w:r w:rsidR="00995542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del programa EDS</w:t>
      </w:r>
      <w:r w:rsidR="008801E6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:</w:t>
      </w:r>
    </w:p>
    <w:p w14:paraId="5EC4D12B" w14:textId="77777777" w:rsidR="009D135E" w:rsidRPr="00BD5208" w:rsidRDefault="00790F38" w:rsidP="009D135E">
      <w:pPr>
        <w:pStyle w:val="Prrafodelista"/>
        <w:numPr>
          <w:ilvl w:val="0"/>
          <w:numId w:val="5"/>
        </w:numPr>
        <w:jc w:val="left"/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</w:pP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Sistemas de p</w:t>
      </w:r>
      <w:r w:rsidR="008801E6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ensamiento Holistico</w:t>
      </w:r>
      <w:r w:rsidR="009D135E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: T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odo esta conectado</w:t>
      </w:r>
    </w:p>
    <w:p w14:paraId="3F994E7D" w14:textId="77777777" w:rsidR="009D135E" w:rsidRPr="00BD5208" w:rsidRDefault="009D135E" w:rsidP="009D135E">
      <w:pPr>
        <w:pStyle w:val="Prrafodelista"/>
        <w:numPr>
          <w:ilvl w:val="0"/>
          <w:numId w:val="5"/>
        </w:numPr>
        <w:jc w:val="left"/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</w:pP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Conocimiento sobre Sustentabilidad: Comprensión del contexto y saber los desafíos</w:t>
      </w:r>
    </w:p>
    <w:p w14:paraId="7764F284" w14:textId="77777777" w:rsidR="009D135E" w:rsidRPr="00BD5208" w:rsidRDefault="009D135E" w:rsidP="009D135E">
      <w:pPr>
        <w:pStyle w:val="Prrafodelista"/>
        <w:numPr>
          <w:ilvl w:val="0"/>
          <w:numId w:val="5"/>
        </w:numPr>
        <w:jc w:val="left"/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</w:pP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Concienci e Integración : Conectar lo que yo se  con lo que tu sabes</w:t>
      </w:r>
    </w:p>
    <w:p w14:paraId="76B89B60" w14:textId="77777777" w:rsidR="00EA38AD" w:rsidRPr="00BD5208" w:rsidRDefault="009D135E" w:rsidP="00EA38AD">
      <w:pPr>
        <w:pStyle w:val="Prrafodelista"/>
        <w:numPr>
          <w:ilvl w:val="0"/>
          <w:numId w:val="5"/>
        </w:numPr>
        <w:jc w:val="left"/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</w:pP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lastRenderedPageBreak/>
        <w:t>Actitud para un cambio positivo: Contribuir a la co-creación de un futuro mejor</w:t>
      </w:r>
      <w:r w:rsidR="00EA38AD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</w:r>
      <w:r w:rsidR="005C2397"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t>Primer informe de avance 15 de julio</w:t>
      </w:r>
      <w:r w:rsidR="006772AE" w:rsidRPr="00BD5208">
        <w:rPr>
          <w:rFonts w:ascii="Arial" w:hAnsi="Arial"/>
          <w:color w:val="222222"/>
          <w:sz w:val="20"/>
          <w:szCs w:val="17"/>
          <w:lang w:eastAsia="es-ES_tradnl"/>
        </w:rPr>
        <w:br/>
      </w:r>
    </w:p>
    <w:p w14:paraId="232DA198" w14:textId="77777777" w:rsidR="00FC3633" w:rsidRPr="00BD5208" w:rsidRDefault="0006730C" w:rsidP="00EA38AD">
      <w:pPr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</w:pPr>
      <w:r w:rsidRPr="00BD5208">
        <w:rPr>
          <w:rFonts w:ascii="Arial" w:hAnsi="Arial"/>
          <w:b/>
          <w:color w:val="222222"/>
          <w:sz w:val="20"/>
          <w:szCs w:val="17"/>
          <w:u w:val="single"/>
          <w:shd w:val="clear" w:color="auto" w:fill="FFFFFF"/>
          <w:lang w:eastAsia="es-ES_tradnl"/>
        </w:rPr>
        <w:t>META 3 :</w:t>
      </w:r>
      <w:r w:rsidR="00BD5208" w:rsidRPr="00BD5208">
        <w:rPr>
          <w:rFonts w:ascii="Arial" w:hAnsi="Arial"/>
          <w:b/>
          <w:color w:val="222222"/>
          <w:sz w:val="20"/>
          <w:szCs w:val="17"/>
          <w:u w:val="single"/>
          <w:shd w:val="clear" w:color="auto" w:fill="FFFFFF"/>
          <w:lang w:eastAsia="es-ES_tradnl"/>
        </w:rPr>
        <w:t>EXTENSION</w:t>
      </w:r>
      <w:r w:rsidR="00EA38AD"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t xml:space="preserve"> </w:t>
      </w:r>
      <w:r w:rsidR="00EA38AD"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br/>
      </w:r>
      <w:proofErr w:type="spellStart"/>
      <w:r w:rsidR="00EA38AD"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t>Accion</w:t>
      </w:r>
      <w:proofErr w:type="spellEnd"/>
      <w:r w:rsidR="00FC3633"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t xml:space="preserve"> 3.1</w:t>
      </w:r>
      <w:r w:rsidR="00EA38AD"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t xml:space="preserve"> INCIAL-. Inicio campaña de reciclaje y eficiencia energética</w:t>
      </w:r>
      <w:r w:rsidR="00BA42BA"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t xml:space="preserve"> ( Difusión de materias de Sustentabilidad)</w:t>
      </w:r>
      <w:r w:rsidR="00EA38AD"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br/>
      </w:r>
      <w:r w:rsidR="00EA38AD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Equipo Responsable : </w:t>
      </w:r>
      <w:r w:rsidR="00EA38AD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  <w:t xml:space="preserve">Dirección de Aseguramiento de la </w:t>
      </w:r>
      <w:r w:rsidR="00BA42BA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Calidad</w:t>
      </w:r>
      <w:r w:rsidR="00EA38AD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  <w:t xml:space="preserve">Director de </w:t>
      </w:r>
      <w:proofErr w:type="spellStart"/>
      <w:r w:rsidR="00EA38AD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Extension</w:t>
      </w:r>
      <w:proofErr w:type="spellEnd"/>
      <w:r w:rsidR="00EA38AD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y de </w:t>
      </w:r>
      <w:proofErr w:type="spellStart"/>
      <w:r w:rsidR="00EA38AD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Viculación</w:t>
      </w:r>
      <w:proofErr w:type="spellEnd"/>
      <w:r w:rsidR="00EA38AD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con el Medio - Jefe de Medios Educativos</w:t>
      </w:r>
      <w:r w:rsidR="00EA38AD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  <w:t xml:space="preserve">Responsable instalación de contenedores y puntos limpios </w:t>
      </w:r>
      <w:r w:rsidR="00533690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. Jefatura de </w:t>
      </w:r>
      <w:proofErr w:type="spellStart"/>
      <w:r w:rsidR="00533690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Insfraestructura</w:t>
      </w:r>
      <w:proofErr w:type="spellEnd"/>
      <w:r w:rsidR="00EA38AD" w:rsidRPr="00BD5208">
        <w:rPr>
          <w:rFonts w:ascii="Arial" w:hAnsi="Arial"/>
          <w:color w:val="222222"/>
          <w:sz w:val="20"/>
          <w:szCs w:val="17"/>
          <w:lang w:eastAsia="es-ES_tradnl"/>
        </w:rPr>
        <w:br/>
      </w:r>
      <w:r w:rsidR="00EA38AD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Responsable compra de contenedores DAF</w:t>
      </w:r>
      <w:r w:rsidR="00BA42BA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  <w:t>Instalación</w:t>
      </w:r>
      <w:r w:rsidR="00533690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puntos Limpios </w:t>
      </w:r>
      <w:r w:rsidR="00BA42BA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Talleres </w:t>
      </w:r>
      <w:r w:rsidR="00533690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- </w:t>
      </w:r>
      <w:r w:rsidR="00BA42BA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Infraestructura UMCE</w:t>
      </w:r>
      <w:r w:rsidR="00BA42BA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  <w:t>Recolección</w:t>
      </w:r>
      <w:r w:rsidR="0097190B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ma</w:t>
      </w:r>
      <w:r w:rsidR="005C2397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terial de reciclaje</w:t>
      </w:r>
      <w:r w:rsidR="00BA42BA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:  Personal de Aseo UMCE,  FEP, T</w:t>
      </w:r>
      <w:r w:rsidR="005C2397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alleres </w:t>
      </w:r>
      <w:proofErr w:type="spellStart"/>
      <w:r w:rsidR="005C2397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Risoma</w:t>
      </w:r>
      <w:proofErr w:type="spellEnd"/>
      <w:r w:rsidR="005C2397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, Comunidad UMCE, </w:t>
      </w:r>
      <w:r w:rsidR="00BA42BA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Consejerías</w:t>
      </w:r>
      <w:r w:rsidR="005C2397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DAE</w:t>
      </w:r>
      <w:r w:rsidR="00EA38AD" w:rsidRPr="00BD5208">
        <w:rPr>
          <w:rFonts w:ascii="Arial" w:hAnsi="Arial"/>
          <w:color w:val="222222"/>
          <w:sz w:val="20"/>
          <w:szCs w:val="17"/>
          <w:lang w:eastAsia="es-ES_tradnl"/>
        </w:rPr>
        <w:br/>
      </w:r>
      <w:r w:rsidR="00533690"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t>Primer informe de avance 15 de julio</w:t>
      </w:r>
      <w:r w:rsidR="00533690" w:rsidRPr="00BD5208">
        <w:rPr>
          <w:rFonts w:ascii="Arial" w:hAnsi="Arial"/>
          <w:color w:val="222222"/>
          <w:sz w:val="20"/>
          <w:szCs w:val="17"/>
          <w:lang w:eastAsia="es-ES_tradnl"/>
        </w:rPr>
        <w:br/>
      </w:r>
    </w:p>
    <w:p w14:paraId="289D1777" w14:textId="77777777" w:rsidR="00EA38AD" w:rsidRPr="00BD5208" w:rsidRDefault="00533690" w:rsidP="00EA38AD">
      <w:pPr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</w:pPr>
      <w:r w:rsidRPr="00BD5208">
        <w:rPr>
          <w:rFonts w:ascii="Arial" w:hAnsi="Arial"/>
          <w:b/>
          <w:color w:val="222222"/>
          <w:sz w:val="20"/>
          <w:szCs w:val="17"/>
          <w:u w:val="single"/>
          <w:shd w:val="clear" w:color="auto" w:fill="FFFFFF"/>
          <w:lang w:eastAsia="es-ES_tradnl"/>
        </w:rPr>
        <w:t xml:space="preserve">Elementos de la </w:t>
      </w:r>
      <w:proofErr w:type="spellStart"/>
      <w:r w:rsidRPr="00BD5208">
        <w:rPr>
          <w:rFonts w:ascii="Arial" w:hAnsi="Arial"/>
          <w:b/>
          <w:color w:val="222222"/>
          <w:sz w:val="20"/>
          <w:szCs w:val="17"/>
          <w:u w:val="single"/>
          <w:shd w:val="clear" w:color="auto" w:fill="FFFFFF"/>
          <w:lang w:eastAsia="es-ES_tradnl"/>
        </w:rPr>
        <w:t>a</w:t>
      </w:r>
      <w:r w:rsidR="00FC3633" w:rsidRPr="00BD5208">
        <w:rPr>
          <w:rFonts w:ascii="Arial" w:hAnsi="Arial"/>
          <w:b/>
          <w:color w:val="222222"/>
          <w:sz w:val="20"/>
          <w:szCs w:val="17"/>
          <w:u w:val="single"/>
          <w:shd w:val="clear" w:color="auto" w:fill="FFFFFF"/>
          <w:lang w:eastAsia="es-ES_tradnl"/>
        </w:rPr>
        <w:t>ccion</w:t>
      </w:r>
      <w:proofErr w:type="spellEnd"/>
      <w:r w:rsidRPr="00BD5208">
        <w:rPr>
          <w:rFonts w:ascii="Arial" w:hAnsi="Arial"/>
          <w:b/>
          <w:color w:val="222222"/>
          <w:sz w:val="20"/>
          <w:szCs w:val="17"/>
          <w:u w:val="single"/>
          <w:shd w:val="clear" w:color="auto" w:fill="FFFFFF"/>
          <w:lang w:eastAsia="es-ES_tradnl"/>
        </w:rPr>
        <w:t xml:space="preserve"> 3.1: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</w:r>
      <w:r w:rsidR="00BA42BA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El</w:t>
      </w:r>
      <w:r w:rsidR="00EA38AD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aboración de la campaña</w:t>
      </w:r>
      <w:r w:rsidR="00FC3633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de difusión  de integración paulatina , paso a paso  y </w:t>
      </w:r>
      <w:r w:rsidR="00EA38AD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</w:t>
      </w:r>
      <w:r w:rsidR="00FC3633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permanente. </w:t>
      </w:r>
      <w:r w:rsidR="00EA38AD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Se inicia la acción con la transferencia de información y conocimientos a través de  una campaña permanente, </w:t>
      </w:r>
      <w:r w:rsidR="00FC3633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que comunica el inicio de las buenas practicas sustentables, con</w:t>
      </w:r>
      <w:r w:rsidR="00EA38AD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las medidas iniciales e in</w:t>
      </w:r>
      <w:r w:rsidR="00FC3633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strucciones para gestión colectiva del </w:t>
      </w:r>
      <w:r w:rsidR="00EA38AD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reciclaje de residuos no peligrosos en la UMCE; específicamente  para </w:t>
      </w:r>
      <w:r w:rsidR="00FC3633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por</w:t>
      </w:r>
      <w:r w:rsidR="00EA38AD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:  A-. Vidrio(Color Verde), 2-botellas plásticas(C. Amarillo), 3-latas(C. Rojo), 4-papeles y cartones(C. Azul)  B-. Instalación de </w:t>
      </w:r>
      <w:proofErr w:type="spellStart"/>
      <w:r w:rsidR="00EA38AD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señaletica</w:t>
      </w:r>
      <w:proofErr w:type="spellEnd"/>
      <w:r w:rsidR="00EA38AD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básica y promoción de la ubicación de los puntos limpios a través de una afiche y </w:t>
      </w:r>
      <w:proofErr w:type="spellStart"/>
      <w:r w:rsidR="00EA38AD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flyer</w:t>
      </w:r>
      <w:proofErr w:type="spellEnd"/>
      <w:r w:rsidR="00EA38AD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con la difusión de la URL de todas las instrucciones generales y </w:t>
      </w:r>
      <w:proofErr w:type="spellStart"/>
      <w:r w:rsidR="00EA38AD" w:rsidRPr="00BD5208">
        <w:rPr>
          <w:rFonts w:ascii="Arial" w:hAnsi="Arial"/>
          <w:i/>
          <w:color w:val="222222"/>
          <w:sz w:val="20"/>
          <w:szCs w:val="17"/>
          <w:shd w:val="clear" w:color="auto" w:fill="FFFFFF"/>
          <w:lang w:eastAsia="es-ES_tradnl"/>
        </w:rPr>
        <w:t>Guias</w:t>
      </w:r>
      <w:proofErr w:type="spellEnd"/>
      <w:r w:rsidR="00EA38AD" w:rsidRPr="00BD5208">
        <w:rPr>
          <w:rFonts w:ascii="Arial" w:hAnsi="Arial"/>
          <w:i/>
          <w:color w:val="222222"/>
          <w:sz w:val="20"/>
          <w:szCs w:val="17"/>
          <w:shd w:val="clear" w:color="auto" w:fill="FFFFFF"/>
          <w:lang w:eastAsia="es-ES_tradnl"/>
        </w:rPr>
        <w:t xml:space="preserve"> MTD (Mejores Técnicas </w:t>
      </w:r>
      <w:proofErr w:type="spellStart"/>
      <w:r w:rsidR="00EA38AD" w:rsidRPr="00BD5208">
        <w:rPr>
          <w:rFonts w:ascii="Arial" w:hAnsi="Arial"/>
          <w:i/>
          <w:color w:val="222222"/>
          <w:sz w:val="20"/>
          <w:szCs w:val="17"/>
          <w:shd w:val="clear" w:color="auto" w:fill="FFFFFF"/>
          <w:lang w:eastAsia="es-ES_tradnl"/>
        </w:rPr>
        <w:t>Dsponibles</w:t>
      </w:r>
      <w:proofErr w:type="spellEnd"/>
      <w:r w:rsidR="00EA38AD" w:rsidRPr="00BD5208">
        <w:rPr>
          <w:rFonts w:ascii="Arial" w:hAnsi="Arial"/>
          <w:i/>
          <w:color w:val="222222"/>
          <w:sz w:val="20"/>
          <w:szCs w:val="17"/>
          <w:shd w:val="clear" w:color="auto" w:fill="FFFFFF"/>
          <w:lang w:eastAsia="es-ES_tradnl"/>
        </w:rPr>
        <w:t>)</w:t>
      </w:r>
      <w:r w:rsidR="00EA38AD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de reciclaje y eficiencia energética disponibles.  Para </w:t>
      </w:r>
      <w:proofErr w:type="spellStart"/>
      <w:r w:rsidR="00EA38AD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logtrar</w:t>
      </w:r>
      <w:proofErr w:type="spellEnd"/>
      <w:r w:rsidR="00EA38AD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este transferencia el contenido e información se descarga en el repositorio del programa de sustentabilidad : (</w:t>
      </w:r>
      <w:hyperlink r:id="rId11" w:history="1">
        <w:r w:rsidR="00EA38AD" w:rsidRPr="00BD5208">
          <w:rPr>
            <w:rStyle w:val="Hipervnculo"/>
            <w:rFonts w:ascii="Arial" w:hAnsi="Arial"/>
            <w:sz w:val="20"/>
            <w:szCs w:val="17"/>
            <w:shd w:val="clear" w:color="auto" w:fill="FFFFFF"/>
            <w:lang w:eastAsia="es-ES_tradnl"/>
          </w:rPr>
          <w:t>http://media.picalab.cl/sustentabilidad/</w:t>
        </w:r>
      </w:hyperlink>
      <w:r w:rsidR="00EA38AD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). Así mismo se facilitará a través  de la web</w:t>
      </w:r>
      <w:r w:rsidR="00EA38AD" w:rsidRPr="00BD5208">
        <w:rPr>
          <w:rFonts w:ascii="Arial" w:hAnsi="Arial"/>
          <w:color w:val="222222"/>
          <w:sz w:val="20"/>
          <w:lang w:eastAsia="es-ES_tradnl"/>
        </w:rPr>
        <w:t> </w:t>
      </w:r>
      <w:r w:rsidR="00EA38AD" w:rsidRPr="00BD5208">
        <w:rPr>
          <w:rFonts w:ascii="Arial" w:hAnsi="Arial"/>
          <w:sz w:val="20"/>
          <w:szCs w:val="20"/>
          <w:lang w:eastAsia="es-ES_tradnl"/>
        </w:rPr>
        <w:fldChar w:fldCharType="begin"/>
      </w:r>
      <w:r w:rsidR="00EA38AD" w:rsidRPr="00BD5208">
        <w:rPr>
          <w:rFonts w:ascii="Arial" w:hAnsi="Arial"/>
          <w:sz w:val="20"/>
          <w:szCs w:val="20"/>
          <w:lang w:eastAsia="es-ES_tradnl"/>
        </w:rPr>
        <w:instrText xml:space="preserve"> HYPERLINK "http://sustentabilidad/" \t "_blank" </w:instrText>
      </w:r>
      <w:r w:rsidR="00EA38AD" w:rsidRPr="00BD5208">
        <w:rPr>
          <w:rFonts w:ascii="Arial" w:hAnsi="Arial"/>
          <w:sz w:val="20"/>
          <w:szCs w:val="20"/>
          <w:lang w:eastAsia="es-ES_tradnl"/>
        </w:rPr>
        <w:fldChar w:fldCharType="separate"/>
      </w:r>
      <w:r w:rsidR="00EA38AD" w:rsidRPr="00BD5208">
        <w:rPr>
          <w:rFonts w:ascii="Arial" w:hAnsi="Arial"/>
          <w:color w:val="1155CC"/>
          <w:sz w:val="20"/>
          <w:u w:val="single"/>
          <w:lang w:eastAsia="es-ES_tradnl"/>
        </w:rPr>
        <w:t>http://sustentabilidad</w:t>
      </w:r>
      <w:r w:rsidR="00EA38AD" w:rsidRPr="00BD5208">
        <w:rPr>
          <w:rFonts w:ascii="Arial" w:hAnsi="Arial"/>
          <w:sz w:val="20"/>
          <w:szCs w:val="20"/>
          <w:lang w:eastAsia="es-ES_tradnl"/>
        </w:rPr>
        <w:fldChar w:fldCharType="end"/>
      </w:r>
      <w:r w:rsidR="00EA38AD" w:rsidRPr="00BD5208">
        <w:rPr>
          <w:rFonts w:ascii="Arial" w:hAnsi="Arial"/>
          <w:color w:val="222222"/>
          <w:sz w:val="20"/>
          <w:lang w:eastAsia="es-ES_tradnl"/>
        </w:rPr>
        <w:t> </w:t>
      </w:r>
      <w:r w:rsidR="00EA38AD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.</w:t>
      </w:r>
      <w:r w:rsidR="00EA38AD" w:rsidRPr="00BD5208">
        <w:rPr>
          <w:rFonts w:ascii="Arial" w:hAnsi="Arial"/>
          <w:sz w:val="20"/>
          <w:szCs w:val="20"/>
          <w:lang w:eastAsia="es-ES_tradnl"/>
        </w:rPr>
        <w:fldChar w:fldCharType="begin"/>
      </w:r>
      <w:r w:rsidR="00EA38AD" w:rsidRPr="00BD5208">
        <w:rPr>
          <w:rFonts w:ascii="Arial" w:hAnsi="Arial"/>
          <w:sz w:val="20"/>
          <w:szCs w:val="20"/>
          <w:lang w:eastAsia="es-ES_tradnl"/>
        </w:rPr>
        <w:instrText xml:space="preserve"> HYPERLINK "http://umce.cl/" \t "_blank" </w:instrText>
      </w:r>
      <w:r w:rsidR="00EA38AD" w:rsidRPr="00BD5208">
        <w:rPr>
          <w:rFonts w:ascii="Arial" w:hAnsi="Arial"/>
          <w:sz w:val="20"/>
          <w:szCs w:val="20"/>
          <w:lang w:eastAsia="es-ES_tradnl"/>
        </w:rPr>
        <w:fldChar w:fldCharType="separate"/>
      </w:r>
      <w:r w:rsidR="00EA38AD" w:rsidRPr="00BD5208">
        <w:rPr>
          <w:rFonts w:ascii="Arial" w:hAnsi="Arial"/>
          <w:color w:val="1155CC"/>
          <w:sz w:val="20"/>
          <w:u w:val="single"/>
          <w:lang w:eastAsia="es-ES_tradnl"/>
        </w:rPr>
        <w:t>umce.cl</w:t>
      </w:r>
      <w:r w:rsidR="00EA38AD" w:rsidRPr="00BD5208">
        <w:rPr>
          <w:rFonts w:ascii="Arial" w:hAnsi="Arial"/>
          <w:sz w:val="20"/>
          <w:szCs w:val="20"/>
          <w:lang w:eastAsia="es-ES_tradnl"/>
        </w:rPr>
        <w:fldChar w:fldCharType="end"/>
      </w:r>
      <w:r w:rsidR="00EA38AD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  toda la información necesaria para transferir toda la información acerca de las políticas sustentabilidad de la UMCE  y buenas prácticas en las oficinas en la UMCE  (Descarga MTD oficinas , Bibliotecas, Salas de Computación: </w:t>
      </w:r>
      <w:hyperlink r:id="rId12" w:history="1">
        <w:r w:rsidR="00EA38AD" w:rsidRPr="00BD5208">
          <w:rPr>
            <w:rStyle w:val="Hipervnculo"/>
            <w:rFonts w:ascii="Arial" w:hAnsi="Arial"/>
            <w:sz w:val="20"/>
            <w:szCs w:val="17"/>
            <w:shd w:val="clear" w:color="auto" w:fill="FFFFFF"/>
            <w:lang w:eastAsia="es-ES_tradnl"/>
          </w:rPr>
          <w:t>http://media.picalab.cl/sustentabilidad/Resumen%20MTD%20oficinas%20versión%20final.pdf</w:t>
        </w:r>
      </w:hyperlink>
      <w:r w:rsidR="00EA38AD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) </w:t>
      </w:r>
      <w:r w:rsidR="006772AE" w:rsidRPr="00BD5208">
        <w:rPr>
          <w:rFonts w:ascii="Arial" w:hAnsi="Arial"/>
          <w:color w:val="222222"/>
          <w:sz w:val="20"/>
          <w:szCs w:val="17"/>
          <w:lang w:eastAsia="es-ES_tradnl"/>
        </w:rPr>
        <w:br/>
      </w:r>
    </w:p>
    <w:p w14:paraId="2D9A0281" w14:textId="77777777" w:rsidR="00995542" w:rsidRPr="00BD5208" w:rsidRDefault="00EA38AD" w:rsidP="00EA38AD">
      <w:pPr>
        <w:rPr>
          <w:rFonts w:ascii="Arial" w:hAnsi="Arial"/>
          <w:color w:val="222222"/>
          <w:sz w:val="20"/>
          <w:szCs w:val="17"/>
          <w:lang w:eastAsia="es-ES_tradnl"/>
        </w:rPr>
      </w:pPr>
      <w:proofErr w:type="spellStart"/>
      <w:r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t>Accion</w:t>
      </w:r>
      <w:proofErr w:type="spellEnd"/>
      <w:r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t xml:space="preserve"> inicial </w:t>
      </w:r>
      <w:r w:rsidR="00BA42BA"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t>3.</w:t>
      </w:r>
      <w:r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t>2: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</w:t>
      </w:r>
      <w:r w:rsidR="00FC3633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Desarrollar cinco proyectos de Extensión y de Vinculación con el medio </w:t>
      </w:r>
      <w:r w:rsidR="0006730C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  <w:t>Vinculación con el Medi</w:t>
      </w:r>
      <w:r w:rsidR="00C54636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o : Coordinarse con los program</w:t>
      </w:r>
      <w:r w:rsidR="0006730C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a del Fondo de Fortalecimiento y programa PACE, a quienes  les favorece este tipo de temáticas y programas de intervención. </w:t>
      </w:r>
      <w:r w:rsidR="0006730C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Responsable: Tomás Thayer 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  <w:t>Comité de</w:t>
      </w:r>
      <w:r w:rsidRPr="00BD5208">
        <w:rPr>
          <w:rFonts w:ascii="Arial" w:hAnsi="Arial"/>
          <w:color w:val="222222"/>
          <w:sz w:val="20"/>
          <w:lang w:eastAsia="es-ES_tradnl"/>
        </w:rPr>
        <w:t> sustentabilidad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  </w:t>
      </w:r>
      <w:r w:rsidR="00533690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</w:r>
      <w:r w:rsidR="00533690"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t>Primer informe de avance 15 de julio</w:t>
      </w:r>
      <w:r w:rsidR="006772AE" w:rsidRPr="00BD5208">
        <w:rPr>
          <w:rFonts w:ascii="Arial" w:hAnsi="Arial"/>
          <w:b/>
          <w:color w:val="222222"/>
          <w:sz w:val="20"/>
          <w:szCs w:val="17"/>
          <w:lang w:eastAsia="es-ES_tradnl"/>
        </w:rPr>
        <w:br/>
      </w:r>
    </w:p>
    <w:p w14:paraId="085ED347" w14:textId="77777777" w:rsidR="00BD5208" w:rsidRPr="00BD5208" w:rsidRDefault="0006730C" w:rsidP="00EA38AD">
      <w:pPr>
        <w:rPr>
          <w:rFonts w:ascii="Arial" w:hAnsi="Arial"/>
          <w:color w:val="222222"/>
          <w:sz w:val="20"/>
          <w:szCs w:val="17"/>
          <w:lang w:eastAsia="es-ES_tradnl"/>
        </w:rPr>
      </w:pPr>
      <w:r w:rsidRPr="00BD5208">
        <w:rPr>
          <w:rFonts w:ascii="Arial" w:hAnsi="Arial"/>
          <w:b/>
          <w:color w:val="222222"/>
          <w:sz w:val="20"/>
          <w:szCs w:val="17"/>
          <w:u w:val="single"/>
          <w:lang w:eastAsia="es-ES_tradnl"/>
        </w:rPr>
        <w:t>Meta 5</w:t>
      </w:r>
      <w:r w:rsidRPr="00BD5208">
        <w:rPr>
          <w:rFonts w:ascii="Arial" w:hAnsi="Arial"/>
          <w:color w:val="222222"/>
          <w:sz w:val="20"/>
          <w:szCs w:val="17"/>
          <w:lang w:eastAsia="es-ES_tradnl"/>
        </w:rPr>
        <w:t xml:space="preserve"> </w:t>
      </w:r>
      <w:r w:rsidRPr="00BD5208">
        <w:rPr>
          <w:rFonts w:ascii="Arial" w:hAnsi="Arial"/>
          <w:color w:val="222222"/>
          <w:sz w:val="20"/>
          <w:szCs w:val="17"/>
          <w:lang w:eastAsia="es-ES_tradnl"/>
        </w:rPr>
        <w:br/>
      </w:r>
      <w:proofErr w:type="spellStart"/>
      <w:r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t>Accion</w:t>
      </w:r>
      <w:proofErr w:type="spellEnd"/>
      <w:r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t xml:space="preserve"> inicial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: Elaboración de un plan de capacitación y que integre las diferentes líneas de materias de sustentabilidad con énfasis en el fortalecimiento de capacidades y habilidades para reciclar y hacer mas eficiente el consumo energético en los tres estamentos de  la comunidad UMCE</w:t>
      </w:r>
      <w:r w:rsidR="00031D63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.</w:t>
      </w:r>
      <w:r w:rsidR="00FF3C57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</w:r>
      <w:r w:rsidR="00031D63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Equipo</w:t>
      </w:r>
      <w:r w:rsidR="00FF3C57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de Trabajo:</w:t>
      </w:r>
      <w:r w:rsidR="00FF3C57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</w:r>
      <w:proofErr w:type="spellStart"/>
      <w:r w:rsidR="00FF3C57" w:rsidRPr="00BD5208">
        <w:rPr>
          <w:rFonts w:ascii="Arial" w:hAnsi="Arial"/>
          <w:color w:val="222222"/>
          <w:sz w:val="20"/>
          <w:szCs w:val="17"/>
          <w:lang w:eastAsia="es-ES_tradnl"/>
        </w:rPr>
        <w:t>Direccion</w:t>
      </w:r>
      <w:proofErr w:type="spellEnd"/>
      <w:r w:rsidR="00FF3C57" w:rsidRPr="00BD5208">
        <w:rPr>
          <w:rFonts w:ascii="Arial" w:hAnsi="Arial"/>
          <w:color w:val="222222"/>
          <w:sz w:val="20"/>
          <w:szCs w:val="17"/>
          <w:lang w:eastAsia="es-ES_tradnl"/>
        </w:rPr>
        <w:t xml:space="preserve"> de Aseguramiento de la Calidad </w:t>
      </w:r>
      <w:r w:rsidR="00031D63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</w:r>
      <w:proofErr w:type="spellStart"/>
      <w:r w:rsidR="00031D63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Direccion</w:t>
      </w:r>
      <w:proofErr w:type="spellEnd"/>
      <w:r w:rsidR="00031D63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de Relaciones Internacionales y Convenios</w:t>
      </w:r>
      <w:r w:rsidR="00031D63" w:rsidRPr="00BD5208">
        <w:rPr>
          <w:rFonts w:ascii="Arial" w:hAnsi="Arial"/>
          <w:color w:val="222222"/>
          <w:sz w:val="20"/>
          <w:szCs w:val="17"/>
          <w:lang w:eastAsia="es-ES_tradnl"/>
        </w:rPr>
        <w:br/>
        <w:t>Dirección de Docencia</w:t>
      </w:r>
      <w:r w:rsidR="00031D63" w:rsidRPr="00BD5208">
        <w:rPr>
          <w:rFonts w:ascii="Arial" w:hAnsi="Arial"/>
          <w:color w:val="222222"/>
          <w:sz w:val="20"/>
          <w:szCs w:val="17"/>
          <w:lang w:eastAsia="es-ES_tradnl"/>
        </w:rPr>
        <w:br/>
        <w:t xml:space="preserve">Registro Curricular </w:t>
      </w:r>
      <w:r w:rsidR="00031D63" w:rsidRPr="00BD5208">
        <w:rPr>
          <w:rFonts w:ascii="Arial" w:hAnsi="Arial"/>
          <w:color w:val="222222"/>
          <w:sz w:val="20"/>
          <w:szCs w:val="17"/>
          <w:lang w:eastAsia="es-ES_tradnl"/>
        </w:rPr>
        <w:br/>
      </w:r>
      <w:r w:rsidRPr="00C54636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t xml:space="preserve">Observación </w:t>
      </w:r>
      <w:r w:rsidR="00C54636" w:rsidRPr="00C54636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t>: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  <w:t xml:space="preserve">En la UMCE, hoy, hay más actores activos que se </w:t>
      </w:r>
      <w:proofErr w:type="spellStart"/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relacionana</w:t>
      </w:r>
      <w:proofErr w:type="spellEnd"/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con las materias de sustentabilidad 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lastRenderedPageBreak/>
        <w:t xml:space="preserve">y educación ambiental; Talleres </w:t>
      </w:r>
      <w:proofErr w:type="spellStart"/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Risoma</w:t>
      </w:r>
      <w:proofErr w:type="spellEnd"/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del Departamento de Artes, Proyecto Jardín Botánico</w:t>
      </w:r>
      <w:r w:rsidR="00556CF2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; Programa UMCE </w:t>
      </w:r>
      <w:proofErr w:type="spellStart"/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Saludable,Programa</w:t>
      </w:r>
      <w:proofErr w:type="spellEnd"/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UMCE Recicla ;  Huertos Orgánicos entre otras  iniciativas de</w:t>
      </w:r>
      <w:r w:rsidR="00556CF2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estudiantes, administrativos y 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académicos</w:t>
      </w:r>
      <w:r w:rsidR="00556CF2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: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</w:r>
      <w:r w:rsidR="00556CF2" w:rsidRPr="00BD5208">
        <w:rPr>
          <w:rFonts w:ascii="Arial" w:hAnsi="Arial"/>
          <w:color w:val="222222"/>
          <w:sz w:val="20"/>
          <w:szCs w:val="17"/>
          <w:lang w:eastAsia="es-ES_tradnl"/>
        </w:rPr>
        <w:t xml:space="preserve">Estrategia de capacidad asociativa con instituciones lideres en capacitación en contenidos de sustentabilidad </w:t>
      </w:r>
    </w:p>
    <w:p w14:paraId="38DBF80D" w14:textId="77777777" w:rsidR="00BD5208" w:rsidRPr="00C54636" w:rsidRDefault="00BD5208" w:rsidP="00EA38AD">
      <w:pPr>
        <w:rPr>
          <w:rFonts w:ascii="Arial" w:hAnsi="Arial" w:cs="Times New Roman"/>
          <w:sz w:val="20"/>
          <w:szCs w:val="20"/>
        </w:rPr>
      </w:pPr>
      <w:r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t>Primer informe de avance 15 de julio</w:t>
      </w:r>
      <w:r w:rsidR="00556CF2" w:rsidRPr="00BD5208">
        <w:rPr>
          <w:rFonts w:ascii="Arial" w:hAnsi="Arial"/>
          <w:color w:val="222222"/>
          <w:sz w:val="20"/>
          <w:szCs w:val="17"/>
          <w:lang w:eastAsia="es-ES_tradnl"/>
        </w:rPr>
        <w:br/>
      </w:r>
      <w:r w:rsidR="00995542" w:rsidRPr="00BD5208">
        <w:rPr>
          <w:rFonts w:ascii="Arial" w:hAnsi="Arial"/>
          <w:color w:val="222222"/>
          <w:sz w:val="20"/>
          <w:szCs w:val="17"/>
          <w:lang w:eastAsia="es-ES_tradnl"/>
        </w:rPr>
        <w:br/>
      </w:r>
      <w:r w:rsidR="00FC3633" w:rsidRPr="00BD5208">
        <w:rPr>
          <w:rFonts w:ascii="Arial" w:hAnsi="Arial"/>
          <w:b/>
          <w:color w:val="222222"/>
          <w:sz w:val="20"/>
          <w:szCs w:val="17"/>
          <w:u w:val="single"/>
          <w:shd w:val="clear" w:color="auto" w:fill="FFFFFF"/>
          <w:lang w:eastAsia="es-ES_tradnl"/>
        </w:rPr>
        <w:t xml:space="preserve">META </w:t>
      </w:r>
      <w:r w:rsidR="006772AE" w:rsidRPr="00BD5208">
        <w:rPr>
          <w:rFonts w:ascii="Arial" w:hAnsi="Arial"/>
          <w:b/>
          <w:color w:val="222222"/>
          <w:sz w:val="20"/>
          <w:szCs w:val="17"/>
          <w:u w:val="single"/>
          <w:shd w:val="clear" w:color="auto" w:fill="FFFFFF"/>
          <w:lang w:eastAsia="es-ES_tradnl"/>
        </w:rPr>
        <w:t>6</w:t>
      </w:r>
      <w:r w:rsidR="00031D63" w:rsidRPr="00BD5208">
        <w:rPr>
          <w:rFonts w:ascii="Arial" w:hAnsi="Arial"/>
          <w:b/>
          <w:color w:val="222222"/>
          <w:sz w:val="20"/>
          <w:szCs w:val="17"/>
          <w:u w:val="single"/>
          <w:shd w:val="clear" w:color="auto" w:fill="FFFFFF"/>
          <w:lang w:eastAsia="es-ES_tradnl"/>
        </w:rPr>
        <w:t>, 7 y 8</w:t>
      </w:r>
      <w:r w:rsidR="00F75EF0"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br/>
        <w:t>ACCION : GESTIÓN DE LA ENERGÍA</w:t>
      </w:r>
      <w:r w:rsidR="00F75EF0"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br/>
      </w:r>
      <w:r w:rsidR="00031D63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Responsable: Dirección de Administración y Finanzas: </w:t>
      </w:r>
      <w:r w:rsidR="00031D63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</w:r>
      <w:r w:rsidR="00C54636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Colaborador :  </w:t>
      </w:r>
      <w:r w:rsidR="00C54636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FACULTAD DE CIENCIAS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: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  <w:t>MEDICIONES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  <w:t xml:space="preserve">DEPARTAMENTO DE MATEMATICAS 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  <w:t>DEPARTAMENTO DE BIOLOGIATAREA DAF: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</w:r>
      <w:r w:rsidR="00031D63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Recopilación </w:t>
      </w:r>
      <w:r w:rsidR="00F75EF0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y entrega </w:t>
      </w:r>
      <w:r w:rsidR="00031D63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de datos sistematizados e </w:t>
      </w:r>
      <w:proofErr w:type="spellStart"/>
      <w:r w:rsidR="00031D63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itemizados</w:t>
      </w:r>
      <w:proofErr w:type="spellEnd"/>
      <w:r w:rsidR="00031D63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según criterios de verificación</w:t>
      </w:r>
      <w:r w:rsidR="00F75EF0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para ser entregados a los calculistas en la facultad de Ciencias. </w:t>
      </w:r>
      <w:r w:rsidR="00C54636">
        <w:rPr>
          <w:rFonts w:ascii="Arial" w:hAnsi="Arial" w:cs="Times New Roman"/>
          <w:sz w:val="20"/>
          <w:szCs w:val="20"/>
        </w:rPr>
        <w:br/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TAREA FAC. CIENCIAS MEDICIONES</w:t>
      </w:r>
      <w:r w:rsidR="00F75EF0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</w:r>
      <w:r w:rsidR="00031D63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HUELLA DE CARBONO – AHORRO DE CONSUMO DE ENERGÍA ELECTRICA Y AGUA</w:t>
      </w:r>
      <w:r w:rsidR="00F75EF0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POR ESTUDIANTE</w:t>
      </w:r>
    </w:p>
    <w:p w14:paraId="69C7D978" w14:textId="77777777" w:rsidR="00F75EF0" w:rsidRPr="00C54636" w:rsidRDefault="00BD5208" w:rsidP="00EA38AD">
      <w:pPr>
        <w:rPr>
          <w:rFonts w:ascii="Arial" w:hAnsi="Arial" w:cs="Times New Roman"/>
          <w:sz w:val="20"/>
          <w:szCs w:val="20"/>
        </w:rPr>
      </w:pPr>
      <w:r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t>Primer informe de avance 15 de julio</w:t>
      </w:r>
    </w:p>
    <w:p w14:paraId="32EECD20" w14:textId="77777777" w:rsidR="00BD5208" w:rsidRPr="00BD5208" w:rsidRDefault="00F75EF0" w:rsidP="00EA38AD">
      <w:pPr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</w:pPr>
      <w:r w:rsidRPr="00BD5208">
        <w:rPr>
          <w:rFonts w:ascii="Arial" w:hAnsi="Arial"/>
          <w:b/>
          <w:color w:val="222222"/>
          <w:sz w:val="20"/>
          <w:szCs w:val="17"/>
          <w:u w:val="single"/>
          <w:shd w:val="clear" w:color="auto" w:fill="FFFFFF"/>
          <w:lang w:eastAsia="es-ES_tradnl"/>
        </w:rPr>
        <w:t>METAS 9, 10 Y 11</w:t>
      </w:r>
      <w:r w:rsidR="00BD5208" w:rsidRPr="00BD5208">
        <w:rPr>
          <w:rFonts w:ascii="Arial" w:hAnsi="Arial"/>
          <w:b/>
          <w:color w:val="222222"/>
          <w:sz w:val="20"/>
          <w:szCs w:val="17"/>
          <w:u w:val="single"/>
          <w:shd w:val="clear" w:color="auto" w:fill="FFFFFF"/>
          <w:lang w:eastAsia="es-ES_tradnl"/>
        </w:rPr>
        <w:br/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ELABORACIÓN DE UN PROTOCOLO DE TRATAMIENTO Y ELIMINACIÓN </w:t>
      </w:r>
      <w:r w:rsidR="00BD5208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DE LA UMCE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</w:t>
      </w:r>
      <w:r w:rsidR="00BD5208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DE </w:t>
      </w:r>
      <w:r w:rsidR="0097190B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LOS </w:t>
      </w:r>
      <w:r w:rsidR="00BD5208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RES</w:t>
      </w: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IDUOS PELIGROSOS</w:t>
      </w:r>
      <w:r w:rsidR="0097190B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 xml:space="preserve"> CLASIFICADOS POR EL APL</w:t>
      </w:r>
      <w:r w:rsidR="00BD5208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  <w:t>RESPONSABLES:</w:t>
      </w:r>
      <w:r w:rsidR="00BD5208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  <w:t>DIRECCIÓN DE ADMINISTRACIÓN Y FINANZAS</w:t>
      </w:r>
      <w:r w:rsidR="00BD5208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  <w:t xml:space="preserve">JEFATURA DE INFRAESTRUCTURA </w:t>
      </w:r>
      <w:r w:rsidR="00BD5208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  <w:t>PREVENSIONISTA DE RIESGOS</w:t>
      </w:r>
      <w:r w:rsidR="00BD5208"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  <w:t xml:space="preserve">Colaborador :  </w:t>
      </w:r>
      <w:r w:rsidR="00C54636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t>FACULTAD DE CIENCIAS</w:t>
      </w:r>
    </w:p>
    <w:p w14:paraId="0E401A1F" w14:textId="77777777" w:rsidR="00BD5208" w:rsidRPr="00BD5208" w:rsidRDefault="00BD5208" w:rsidP="00BD5208">
      <w:pPr>
        <w:rPr>
          <w:rFonts w:ascii="Arial" w:hAnsi="Arial" w:cs="Times New Roman"/>
          <w:sz w:val="20"/>
          <w:szCs w:val="20"/>
        </w:rPr>
      </w:pPr>
      <w:r w:rsidRPr="00BD5208">
        <w:rPr>
          <w:rFonts w:ascii="Arial" w:hAnsi="Arial"/>
          <w:b/>
          <w:color w:val="222222"/>
          <w:sz w:val="20"/>
          <w:szCs w:val="17"/>
          <w:shd w:val="clear" w:color="auto" w:fill="FFFFFF"/>
          <w:lang w:eastAsia="es-ES_tradnl"/>
        </w:rPr>
        <w:t>Primer informe de avance 15 de julio</w:t>
      </w:r>
    </w:p>
    <w:p w14:paraId="4C36D467" w14:textId="77777777" w:rsidR="006772AE" w:rsidRPr="00BD5208" w:rsidRDefault="00BD5208" w:rsidP="00EA38AD">
      <w:pPr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</w:pPr>
      <w:r w:rsidRPr="00BD5208">
        <w:rPr>
          <w:rFonts w:ascii="Arial" w:hAnsi="Arial"/>
          <w:color w:val="222222"/>
          <w:sz w:val="20"/>
          <w:szCs w:val="17"/>
          <w:shd w:val="clear" w:color="auto" w:fill="FFFFFF"/>
          <w:lang w:eastAsia="es-ES_tradnl"/>
        </w:rPr>
        <w:br/>
      </w:r>
      <w:r w:rsidR="006772AE" w:rsidRPr="00BD5208">
        <w:rPr>
          <w:rFonts w:ascii="Arial" w:hAnsi="Arial"/>
          <w:color w:val="222222"/>
          <w:sz w:val="20"/>
          <w:szCs w:val="17"/>
          <w:lang w:eastAsia="es-ES_tradnl"/>
        </w:rPr>
        <w:br/>
      </w:r>
    </w:p>
    <w:p w14:paraId="6E7F55A5" w14:textId="77777777" w:rsidR="006772AE" w:rsidRPr="00BD5208" w:rsidRDefault="006772AE" w:rsidP="006772AE">
      <w:pPr>
        <w:jc w:val="both"/>
        <w:rPr>
          <w:sz w:val="20"/>
        </w:rPr>
      </w:pPr>
    </w:p>
    <w:sectPr w:rsidR="006772AE" w:rsidRPr="00BD5208" w:rsidSect="006772AE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C2A"/>
    <w:multiLevelType w:val="hybridMultilevel"/>
    <w:tmpl w:val="06E60AD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181E"/>
    <w:multiLevelType w:val="hybridMultilevel"/>
    <w:tmpl w:val="B7142B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612D9"/>
    <w:multiLevelType w:val="hybridMultilevel"/>
    <w:tmpl w:val="6E1CC2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57B39"/>
    <w:multiLevelType w:val="hybridMultilevel"/>
    <w:tmpl w:val="3A5C3D0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0F043B"/>
    <w:multiLevelType w:val="hybridMultilevel"/>
    <w:tmpl w:val="1772E82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772AE"/>
    <w:rsid w:val="000034F5"/>
    <w:rsid w:val="00031D63"/>
    <w:rsid w:val="0006730C"/>
    <w:rsid w:val="001E47B8"/>
    <w:rsid w:val="001E7CF9"/>
    <w:rsid w:val="002477B6"/>
    <w:rsid w:val="002A0003"/>
    <w:rsid w:val="003231A2"/>
    <w:rsid w:val="00356610"/>
    <w:rsid w:val="00505D75"/>
    <w:rsid w:val="00533690"/>
    <w:rsid w:val="0053493B"/>
    <w:rsid w:val="00556CF2"/>
    <w:rsid w:val="005A6652"/>
    <w:rsid w:val="005C2397"/>
    <w:rsid w:val="006772AE"/>
    <w:rsid w:val="00790F38"/>
    <w:rsid w:val="008801E6"/>
    <w:rsid w:val="0097190B"/>
    <w:rsid w:val="00995542"/>
    <w:rsid w:val="009D135E"/>
    <w:rsid w:val="00A76659"/>
    <w:rsid w:val="00BA42BA"/>
    <w:rsid w:val="00BD5208"/>
    <w:rsid w:val="00C54636"/>
    <w:rsid w:val="00EA38AD"/>
    <w:rsid w:val="00EC3BF7"/>
    <w:rsid w:val="00F16ED1"/>
    <w:rsid w:val="00F75EF0"/>
    <w:rsid w:val="00F77142"/>
    <w:rsid w:val="00F90CB4"/>
    <w:rsid w:val="00FC3633"/>
    <w:rsid w:val="00FF3C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A6F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E519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">
    <w:name w:val="il"/>
    <w:basedOn w:val="Fuentedeprrafopredeter"/>
    <w:rsid w:val="006772AE"/>
  </w:style>
  <w:style w:type="character" w:customStyle="1" w:styleId="apple-converted-space">
    <w:name w:val="apple-converted-space"/>
    <w:basedOn w:val="Fuentedeprrafopredeter"/>
    <w:rsid w:val="006772AE"/>
  </w:style>
  <w:style w:type="character" w:styleId="Hipervnculo">
    <w:name w:val="Hyperlink"/>
    <w:basedOn w:val="Fuentedeprrafopredeter"/>
    <w:uiPriority w:val="99"/>
    <w:rsid w:val="006772A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16ED1"/>
    <w:pPr>
      <w:spacing w:line="276" w:lineRule="auto"/>
      <w:ind w:left="720"/>
      <w:contextualSpacing/>
      <w:jc w:val="both"/>
    </w:pPr>
    <w:rPr>
      <w:sz w:val="22"/>
      <w:szCs w:val="22"/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EA38AD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rsid w:val="000034F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0034F5"/>
  </w:style>
  <w:style w:type="paragraph" w:styleId="Piedepgina">
    <w:name w:val="footer"/>
    <w:basedOn w:val="Normal"/>
    <w:link w:val="PiedepginaCar"/>
    <w:rsid w:val="000034F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0034F5"/>
  </w:style>
  <w:style w:type="paragraph" w:styleId="Textodeglobo">
    <w:name w:val="Balloon Text"/>
    <w:basedOn w:val="Normal"/>
    <w:link w:val="TextodegloboCar"/>
    <w:rsid w:val="001E7CF9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E7CF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media.picalab.cl/sustentabilidad/" TargetMode="External"/><Relationship Id="rId12" Type="http://schemas.openxmlformats.org/officeDocument/2006/relationships/hyperlink" Target="http://media.picalab.cl/sustentabilidad/Resumen%20MTD%20oficinas%20versi&#243;n%20final.pdf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sustentabilidad.umce.cl/" TargetMode="External"/><Relationship Id="rId9" Type="http://schemas.openxmlformats.org/officeDocument/2006/relationships/hyperlink" Target="http://sustentabilidad.umce.cl/?page_id=49" TargetMode="External"/><Relationship Id="rId10" Type="http://schemas.openxmlformats.org/officeDocument/2006/relationships/hyperlink" Target="http://musico.cl/charles_hopkin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1584</Words>
  <Characters>8713</Characters>
  <Application>Microsoft Macintosh Word</Application>
  <DocSecurity>0</DocSecurity>
  <Lines>72</Lines>
  <Paragraphs>20</Paragraphs>
  <ScaleCrop>false</ScaleCrop>
  <Company>UMCE</Company>
  <LinksUpToDate>false</LinksUpToDate>
  <CharactersWithSpaces>10277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Toimas T</cp:lastModifiedBy>
  <cp:revision>14</cp:revision>
  <dcterms:created xsi:type="dcterms:W3CDTF">2015-06-08T01:17:00Z</dcterms:created>
  <dcterms:modified xsi:type="dcterms:W3CDTF">2015-06-09T15:18:00Z</dcterms:modified>
</cp:coreProperties>
</file>