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56591" w14:textId="77777777" w:rsidR="00305662" w:rsidRDefault="00305662" w:rsidP="00305662">
      <w:pPr>
        <w:tabs>
          <w:tab w:val="left" w:pos="3088"/>
        </w:tabs>
        <w:jc w:val="both"/>
        <w:rPr>
          <w:rFonts w:cstheme="minorHAnsi"/>
          <w:b/>
          <w:sz w:val="24"/>
          <w:szCs w:val="24"/>
        </w:rPr>
      </w:pPr>
      <w:r>
        <w:rPr>
          <w:rFonts w:cstheme="minorHAnsi"/>
          <w:b/>
          <w:sz w:val="24"/>
          <w:szCs w:val="24"/>
        </w:rPr>
        <w:t xml:space="preserve">Metas </w:t>
      </w:r>
      <w:r w:rsidR="004F0B55">
        <w:rPr>
          <w:rFonts w:cstheme="minorHAnsi"/>
          <w:b/>
          <w:sz w:val="24"/>
          <w:szCs w:val="24"/>
        </w:rPr>
        <w:t xml:space="preserve"> APL </w:t>
      </w:r>
      <w:r>
        <w:rPr>
          <w:rFonts w:cstheme="minorHAnsi"/>
          <w:b/>
          <w:sz w:val="24"/>
          <w:szCs w:val="24"/>
        </w:rPr>
        <w:t>Urgentes de</w:t>
      </w:r>
      <w:r w:rsidR="004F0B55">
        <w:rPr>
          <w:rFonts w:cstheme="minorHAnsi"/>
          <w:b/>
          <w:sz w:val="24"/>
          <w:szCs w:val="24"/>
        </w:rPr>
        <w:t xml:space="preserve"> iniciar </w:t>
      </w:r>
      <w:r>
        <w:rPr>
          <w:rFonts w:cstheme="minorHAnsi"/>
          <w:b/>
          <w:sz w:val="24"/>
          <w:szCs w:val="24"/>
        </w:rPr>
        <w:t xml:space="preserve"> Implementa</w:t>
      </w:r>
      <w:r w:rsidR="004F0B55">
        <w:rPr>
          <w:rFonts w:cstheme="minorHAnsi"/>
          <w:b/>
          <w:sz w:val="24"/>
          <w:szCs w:val="24"/>
        </w:rPr>
        <w:t>ción al  24 de Octubre</w:t>
      </w:r>
      <w:r>
        <w:rPr>
          <w:rFonts w:cstheme="minorHAnsi"/>
          <w:b/>
          <w:sz w:val="24"/>
          <w:szCs w:val="24"/>
        </w:rPr>
        <w:t>:</w:t>
      </w:r>
      <w:bookmarkStart w:id="0" w:name="_GoBack"/>
      <w:bookmarkEnd w:id="0"/>
    </w:p>
    <w:p w14:paraId="1566297F" w14:textId="77777777" w:rsidR="00305662" w:rsidRPr="00A50DB3" w:rsidRDefault="00305662" w:rsidP="00305662">
      <w:pPr>
        <w:tabs>
          <w:tab w:val="left" w:pos="3088"/>
        </w:tabs>
        <w:jc w:val="both"/>
        <w:rPr>
          <w:rFonts w:cstheme="minorHAnsi"/>
          <w:b/>
          <w:sz w:val="24"/>
          <w:szCs w:val="24"/>
        </w:rPr>
      </w:pPr>
      <w:r w:rsidRPr="00A50DB3">
        <w:rPr>
          <w:rFonts w:cstheme="minorHAnsi"/>
          <w:b/>
          <w:sz w:val="24"/>
          <w:szCs w:val="24"/>
        </w:rPr>
        <w:t>9.2</w:t>
      </w:r>
    </w:p>
    <w:p w14:paraId="0B529AFF" w14:textId="77777777" w:rsidR="00305662" w:rsidRPr="00A50DB3" w:rsidRDefault="00305662" w:rsidP="00305662">
      <w:pPr>
        <w:tabs>
          <w:tab w:val="left" w:pos="3088"/>
        </w:tabs>
        <w:jc w:val="both"/>
        <w:rPr>
          <w:rFonts w:cstheme="minorHAnsi"/>
          <w:color w:val="FF0000"/>
          <w:sz w:val="24"/>
          <w:szCs w:val="24"/>
          <w:lang w:val="es-ES_tradnl"/>
        </w:rPr>
      </w:pPr>
      <w:r w:rsidRPr="00A50DB3">
        <w:rPr>
          <w:rFonts w:cstheme="minorHAnsi"/>
          <w:b/>
          <w:bCs/>
          <w:color w:val="FF0000"/>
          <w:sz w:val="24"/>
          <w:szCs w:val="24"/>
        </w:rPr>
        <w:t xml:space="preserve">Evidencia. </w:t>
      </w:r>
      <w:r w:rsidRPr="00A50DB3">
        <w:rPr>
          <w:rFonts w:cstheme="minorHAnsi"/>
          <w:bCs/>
          <w:color w:val="FF0000"/>
          <w:sz w:val="24"/>
          <w:szCs w:val="24"/>
        </w:rPr>
        <w:t xml:space="preserve">La institución debe completar registro de generación de residuos sólidos peligrosos, de los años 2014, 2015 y 2016 según formato </w:t>
      </w:r>
      <w:r w:rsidRPr="00A50DB3">
        <w:rPr>
          <w:rFonts w:cstheme="minorHAnsi"/>
          <w:color w:val="FF0000"/>
          <w:sz w:val="24"/>
          <w:szCs w:val="24"/>
          <w:lang w:val="es-ES_tradnl"/>
        </w:rPr>
        <w:t>Anexo N° 4 del Acuerdo.</w:t>
      </w:r>
    </w:p>
    <w:p w14:paraId="7B10E267" w14:textId="77777777" w:rsidR="00305662" w:rsidRPr="00A50DB3" w:rsidRDefault="00305662" w:rsidP="00305662">
      <w:pPr>
        <w:tabs>
          <w:tab w:val="left" w:pos="3088"/>
        </w:tabs>
        <w:jc w:val="both"/>
        <w:rPr>
          <w:rFonts w:cstheme="minorHAnsi"/>
          <w:color w:val="FF0000"/>
          <w:sz w:val="24"/>
          <w:szCs w:val="24"/>
          <w:lang w:val="es-ES_tradnl"/>
        </w:rPr>
      </w:pPr>
    </w:p>
    <w:p w14:paraId="51CA8B58" w14:textId="77777777" w:rsidR="00305662" w:rsidRPr="00A50DB3" w:rsidRDefault="00305662" w:rsidP="00305662">
      <w:pPr>
        <w:tabs>
          <w:tab w:val="left" w:pos="3088"/>
        </w:tabs>
        <w:jc w:val="both"/>
        <w:rPr>
          <w:rFonts w:cstheme="minorHAnsi"/>
          <w:i/>
          <w:sz w:val="24"/>
          <w:szCs w:val="24"/>
          <w:lang w:val="es-ES_tradnl"/>
        </w:rPr>
      </w:pPr>
      <w:r w:rsidRPr="00A50DB3">
        <w:rPr>
          <w:rFonts w:cstheme="minorHAnsi"/>
          <w:i/>
          <w:sz w:val="24"/>
          <w:szCs w:val="24"/>
          <w:lang w:val="es-ES_tradnl"/>
        </w:rPr>
        <w:t>Id anterior pero respecto de residuos tales como:</w:t>
      </w:r>
    </w:p>
    <w:p w14:paraId="6250879B"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residuos electrónicos.</w:t>
      </w:r>
    </w:p>
    <w:p w14:paraId="466F40F1"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residuos de dispositivos de iluminación (tubos fluorescentes y ampolletas de bajo consumo energético).</w:t>
      </w:r>
    </w:p>
    <w:p w14:paraId="351B2C27"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 xml:space="preserve">Cantidad de residuos </w:t>
      </w:r>
      <w:proofErr w:type="spellStart"/>
      <w:r w:rsidRPr="00A50DB3">
        <w:rPr>
          <w:rFonts w:cstheme="minorHAnsi"/>
          <w:i/>
          <w:sz w:val="24"/>
          <w:szCs w:val="24"/>
          <w:lang w:val="es-ES_tradnl"/>
        </w:rPr>
        <w:t>cortopunzantes</w:t>
      </w:r>
      <w:proofErr w:type="spellEnd"/>
      <w:r w:rsidRPr="00A50DB3">
        <w:rPr>
          <w:rFonts w:cstheme="minorHAnsi"/>
          <w:i/>
          <w:sz w:val="24"/>
          <w:szCs w:val="24"/>
          <w:lang w:val="es-ES_tradnl"/>
        </w:rPr>
        <w:t>.</w:t>
      </w:r>
    </w:p>
    <w:p w14:paraId="6E799C65"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residuos de talleres, productos químicos de laboratorio, artes y fotografías.</w:t>
      </w:r>
    </w:p>
    <w:p w14:paraId="4A71D2CA"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materiales impregnados con productos de limpieza.</w:t>
      </w:r>
    </w:p>
    <w:p w14:paraId="0BB07237"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vidrio contaminado.</w:t>
      </w:r>
    </w:p>
    <w:p w14:paraId="0B1A71DD"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envases vacíos de productos químicos.</w:t>
      </w:r>
    </w:p>
    <w:p w14:paraId="108EE283"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residuos químicos caducos o vencidos.</w:t>
      </w:r>
    </w:p>
    <w:p w14:paraId="54946A0B"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residuos biológicos.</w:t>
      </w:r>
    </w:p>
    <w:p w14:paraId="5CB51983" w14:textId="77777777" w:rsidR="00305662" w:rsidRPr="00A50DB3" w:rsidRDefault="00305662" w:rsidP="00305662">
      <w:pPr>
        <w:numPr>
          <w:ilvl w:val="0"/>
          <w:numId w:val="1"/>
        </w:numPr>
        <w:tabs>
          <w:tab w:val="left" w:pos="3088"/>
        </w:tabs>
        <w:jc w:val="both"/>
        <w:rPr>
          <w:rFonts w:cstheme="minorHAnsi"/>
          <w:i/>
          <w:sz w:val="24"/>
          <w:szCs w:val="24"/>
          <w:lang w:val="es-ES_tradnl"/>
        </w:rPr>
      </w:pPr>
      <w:r w:rsidRPr="00A50DB3">
        <w:rPr>
          <w:rFonts w:cstheme="minorHAnsi"/>
          <w:i/>
          <w:sz w:val="24"/>
          <w:szCs w:val="24"/>
          <w:lang w:val="es-ES_tradnl"/>
        </w:rPr>
        <w:t>Cantidad de baterías.</w:t>
      </w:r>
    </w:p>
    <w:p w14:paraId="2AA0978C" w14:textId="77777777" w:rsidR="00305662" w:rsidRPr="00A50DB3" w:rsidRDefault="00305662" w:rsidP="00305662">
      <w:pPr>
        <w:tabs>
          <w:tab w:val="left" w:pos="3088"/>
        </w:tabs>
        <w:jc w:val="both"/>
        <w:rPr>
          <w:rFonts w:cstheme="minorHAnsi"/>
          <w:i/>
          <w:sz w:val="24"/>
          <w:szCs w:val="24"/>
        </w:rPr>
      </w:pPr>
    </w:p>
    <w:p w14:paraId="6DE2B158" w14:textId="77777777" w:rsidR="00305662" w:rsidRPr="00A50DB3" w:rsidRDefault="00305662" w:rsidP="00305662">
      <w:pPr>
        <w:tabs>
          <w:tab w:val="left" w:pos="3088"/>
        </w:tabs>
        <w:jc w:val="both"/>
        <w:rPr>
          <w:rFonts w:cstheme="minorHAnsi"/>
          <w:i/>
          <w:sz w:val="24"/>
          <w:szCs w:val="24"/>
        </w:rPr>
      </w:pPr>
      <w:r w:rsidRPr="00A50DB3">
        <w:rPr>
          <w:rFonts w:cstheme="minorHAnsi"/>
          <w:i/>
          <w:sz w:val="24"/>
          <w:szCs w:val="24"/>
        </w:rPr>
        <w:t xml:space="preserve">Lo único posible es rescatar la información desde los encargados respectivos.  </w:t>
      </w:r>
      <w:r w:rsidRPr="00A50DB3">
        <w:rPr>
          <w:rFonts w:cstheme="minorHAnsi"/>
          <w:b/>
          <w:i/>
          <w:sz w:val="24"/>
          <w:szCs w:val="24"/>
        </w:rPr>
        <w:t xml:space="preserve">Sugiero  </w:t>
      </w:r>
      <w:r w:rsidRPr="00A50DB3">
        <w:rPr>
          <w:rFonts w:cstheme="minorHAnsi"/>
          <w:i/>
          <w:sz w:val="24"/>
          <w:szCs w:val="24"/>
        </w:rPr>
        <w:t xml:space="preserve">la realización de un reporte donde se indique que sucede en cada uno de los casos de productos o desecho descritos en la </w:t>
      </w:r>
      <w:r w:rsidRPr="00A50DB3">
        <w:rPr>
          <w:rFonts w:cstheme="minorHAnsi"/>
          <w:b/>
          <w:i/>
          <w:sz w:val="24"/>
          <w:szCs w:val="24"/>
        </w:rPr>
        <w:t xml:space="preserve">acción.  </w:t>
      </w:r>
      <w:r w:rsidRPr="00A50DB3">
        <w:rPr>
          <w:rFonts w:cstheme="minorHAnsi"/>
          <w:i/>
          <w:sz w:val="24"/>
          <w:szCs w:val="24"/>
        </w:rPr>
        <w:t>Es difícil que podamos cuantificar pero igual que en el caso anterior, se mostrará el Plan de Acción a futuro.</w:t>
      </w:r>
    </w:p>
    <w:p w14:paraId="2CBA74DB" w14:textId="77777777" w:rsidR="00305662" w:rsidRPr="00A50DB3" w:rsidRDefault="00305662" w:rsidP="00305662">
      <w:pPr>
        <w:tabs>
          <w:tab w:val="left" w:pos="3088"/>
        </w:tabs>
        <w:jc w:val="both"/>
        <w:rPr>
          <w:rFonts w:cstheme="minorHAnsi"/>
          <w:i/>
          <w:sz w:val="24"/>
          <w:szCs w:val="24"/>
        </w:rPr>
      </w:pPr>
    </w:p>
    <w:p w14:paraId="0821C104" w14:textId="77777777" w:rsidR="00305662" w:rsidRPr="00A50DB3" w:rsidRDefault="00305662" w:rsidP="00305662">
      <w:pPr>
        <w:tabs>
          <w:tab w:val="left" w:pos="3088"/>
        </w:tabs>
        <w:jc w:val="both"/>
        <w:rPr>
          <w:rFonts w:cstheme="minorHAnsi"/>
          <w:i/>
          <w:sz w:val="24"/>
          <w:szCs w:val="24"/>
        </w:rPr>
      </w:pPr>
    </w:p>
    <w:p w14:paraId="11F6668F" w14:textId="77777777" w:rsidR="00305662" w:rsidRPr="00A50DB3" w:rsidRDefault="00305662" w:rsidP="00305662">
      <w:pPr>
        <w:tabs>
          <w:tab w:val="left" w:pos="3088"/>
        </w:tabs>
        <w:jc w:val="both"/>
        <w:rPr>
          <w:rFonts w:cstheme="minorHAnsi"/>
          <w:b/>
          <w:sz w:val="24"/>
          <w:szCs w:val="24"/>
        </w:rPr>
      </w:pPr>
      <w:r w:rsidRPr="00A50DB3">
        <w:rPr>
          <w:rFonts w:cstheme="minorHAnsi"/>
          <w:b/>
          <w:sz w:val="24"/>
          <w:szCs w:val="24"/>
        </w:rPr>
        <w:t>9.6</w:t>
      </w:r>
    </w:p>
    <w:p w14:paraId="34C946F4" w14:textId="77777777" w:rsidR="00305662" w:rsidRPr="00A50DB3" w:rsidRDefault="00305662" w:rsidP="00305662">
      <w:pPr>
        <w:tabs>
          <w:tab w:val="left" w:pos="3088"/>
        </w:tabs>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 xml:space="preserve">Elaborar documento plan de gestión de residuos sólidos no peligrosos donde se identifiquen las prácticas adoptadas para la minimización y el reciclaje de los residuos. Considera en este documento los convenios municipales y el proyecto de puntos limpios, incluir también metas de reciclaje para el periodo 2016-2018. </w:t>
      </w:r>
    </w:p>
    <w:p w14:paraId="28B3D1AA" w14:textId="77777777" w:rsidR="00305662" w:rsidRPr="00A50DB3" w:rsidRDefault="00305662" w:rsidP="00305662">
      <w:pPr>
        <w:tabs>
          <w:tab w:val="left" w:pos="3088"/>
        </w:tabs>
        <w:jc w:val="both"/>
        <w:rPr>
          <w:rFonts w:cstheme="minorHAnsi"/>
          <w:bCs/>
          <w:color w:val="FF0000"/>
          <w:sz w:val="24"/>
          <w:szCs w:val="24"/>
        </w:rPr>
      </w:pPr>
    </w:p>
    <w:p w14:paraId="157F2421" w14:textId="77777777" w:rsidR="00305662" w:rsidRPr="00A50DB3" w:rsidRDefault="00305662" w:rsidP="00305662">
      <w:pPr>
        <w:tabs>
          <w:tab w:val="left" w:pos="3088"/>
        </w:tabs>
        <w:jc w:val="both"/>
        <w:rPr>
          <w:rFonts w:cstheme="minorHAnsi"/>
          <w:i/>
          <w:sz w:val="24"/>
          <w:szCs w:val="24"/>
          <w:lang w:val="es-ES_tradnl"/>
        </w:rPr>
      </w:pPr>
      <w:r w:rsidRPr="00A50DB3">
        <w:rPr>
          <w:rFonts w:cstheme="minorHAnsi"/>
          <w:i/>
          <w:sz w:val="24"/>
          <w:szCs w:val="24"/>
        </w:rPr>
        <w:t xml:space="preserve">Se trata de sistematizar un conjunto de acciones </w:t>
      </w:r>
      <w:r w:rsidRPr="00A50DB3">
        <w:rPr>
          <w:rFonts w:cstheme="minorHAnsi"/>
          <w:b/>
          <w:i/>
          <w:sz w:val="24"/>
          <w:szCs w:val="24"/>
        </w:rPr>
        <w:t>YA REALIZADAS</w:t>
      </w:r>
      <w:r w:rsidRPr="00A50DB3">
        <w:rPr>
          <w:rFonts w:cstheme="minorHAnsi"/>
          <w:i/>
          <w:sz w:val="24"/>
          <w:szCs w:val="24"/>
        </w:rPr>
        <w:t xml:space="preserve"> al respecto.  Puntos limpios, puntos agua limpia, papel.  Existe convenio con municipio.  </w:t>
      </w:r>
      <w:r w:rsidRPr="00A50DB3">
        <w:rPr>
          <w:rFonts w:cstheme="minorHAnsi"/>
          <w:b/>
          <w:i/>
          <w:sz w:val="24"/>
          <w:szCs w:val="24"/>
        </w:rPr>
        <w:t>Apurar convenio Coaniquen</w:t>
      </w:r>
      <w:r w:rsidRPr="00A50DB3">
        <w:rPr>
          <w:rFonts w:cstheme="minorHAnsi"/>
          <w:i/>
          <w:sz w:val="24"/>
          <w:szCs w:val="24"/>
        </w:rPr>
        <w:t xml:space="preserve">  </w:t>
      </w:r>
    </w:p>
    <w:p w14:paraId="4999B066" w14:textId="77777777" w:rsidR="00305662" w:rsidRPr="00A50DB3" w:rsidRDefault="00305662" w:rsidP="00305662">
      <w:pPr>
        <w:tabs>
          <w:tab w:val="left" w:pos="3088"/>
        </w:tabs>
        <w:jc w:val="both"/>
        <w:rPr>
          <w:rFonts w:eastAsia="Times New Roman" w:cstheme="minorHAnsi"/>
          <w:b/>
          <w:sz w:val="24"/>
          <w:szCs w:val="24"/>
          <w:lang w:eastAsia="es-CL"/>
        </w:rPr>
      </w:pPr>
    </w:p>
    <w:p w14:paraId="28110B8D" w14:textId="77777777" w:rsidR="00305662" w:rsidRPr="00A50DB3" w:rsidRDefault="00305662" w:rsidP="00305662">
      <w:pPr>
        <w:tabs>
          <w:tab w:val="left" w:pos="3088"/>
        </w:tabs>
        <w:jc w:val="both"/>
        <w:rPr>
          <w:rFonts w:eastAsia="Times New Roman" w:cstheme="minorHAnsi"/>
          <w:b/>
          <w:sz w:val="24"/>
          <w:szCs w:val="24"/>
          <w:lang w:eastAsia="es-CL"/>
        </w:rPr>
      </w:pPr>
    </w:p>
    <w:p w14:paraId="30F4F98A" w14:textId="77777777" w:rsidR="00305662" w:rsidRPr="00A50DB3" w:rsidRDefault="00305662" w:rsidP="00305662">
      <w:pPr>
        <w:jc w:val="both"/>
        <w:rPr>
          <w:rFonts w:eastAsia="Times New Roman" w:cstheme="minorHAnsi"/>
          <w:b/>
          <w:sz w:val="24"/>
          <w:szCs w:val="24"/>
          <w:lang w:val="es-ES" w:eastAsia="es-CL"/>
        </w:rPr>
      </w:pPr>
      <w:r w:rsidRPr="00A50DB3">
        <w:rPr>
          <w:rFonts w:eastAsia="Times New Roman" w:cstheme="minorHAnsi"/>
          <w:b/>
          <w:sz w:val="24"/>
          <w:szCs w:val="24"/>
          <w:lang w:val="es-ES" w:eastAsia="es-CL"/>
        </w:rPr>
        <w:t>9.8</w:t>
      </w:r>
    </w:p>
    <w:p w14:paraId="4115EA64" w14:textId="77777777" w:rsidR="00305662" w:rsidRPr="00A50DB3" w:rsidRDefault="00305662" w:rsidP="00305662">
      <w:pPr>
        <w:jc w:val="both"/>
        <w:rPr>
          <w:rFonts w:cstheme="minorHAnsi"/>
          <w:bCs/>
          <w:i/>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 xml:space="preserve">La institución mantiene el documento “Protocolo de prevención de riesgos en laboratorios y minimización de residuos químicos”, el cual se encuentra en proceso de socialización a los encargados de laboratorios.   </w:t>
      </w:r>
      <w:r w:rsidRPr="00A50DB3">
        <w:rPr>
          <w:rFonts w:cstheme="minorHAnsi"/>
          <w:bCs/>
          <w:i/>
          <w:color w:val="FF0000"/>
          <w:sz w:val="24"/>
          <w:szCs w:val="24"/>
        </w:rPr>
        <w:t>Difusión</w:t>
      </w:r>
    </w:p>
    <w:p w14:paraId="00CDCE35" w14:textId="77777777" w:rsidR="00305662" w:rsidRPr="00A50DB3" w:rsidRDefault="00305662" w:rsidP="00305662">
      <w:pPr>
        <w:jc w:val="both"/>
        <w:rPr>
          <w:rFonts w:cstheme="minorHAnsi"/>
          <w:bCs/>
          <w:i/>
          <w:color w:val="FF0000"/>
          <w:sz w:val="24"/>
          <w:szCs w:val="24"/>
        </w:rPr>
      </w:pPr>
    </w:p>
    <w:p w14:paraId="726C6C7E" w14:textId="77777777" w:rsidR="00305662" w:rsidRPr="00A50DB3" w:rsidRDefault="00305662" w:rsidP="00305662">
      <w:pPr>
        <w:jc w:val="both"/>
        <w:rPr>
          <w:rFonts w:eastAsia="Times New Roman" w:cstheme="minorHAnsi"/>
          <w:i/>
          <w:sz w:val="24"/>
          <w:szCs w:val="24"/>
          <w:lang w:eastAsia="es-CL"/>
        </w:rPr>
      </w:pPr>
      <w:r w:rsidRPr="00A50DB3">
        <w:rPr>
          <w:rFonts w:eastAsia="Times New Roman" w:cstheme="minorHAnsi"/>
          <w:i/>
          <w:sz w:val="24"/>
          <w:szCs w:val="24"/>
          <w:lang w:eastAsia="es-CL"/>
        </w:rPr>
        <w:t xml:space="preserve">No debieran existir mayores dificultades pues esto se está realizando.  Se trata de </w:t>
      </w:r>
      <w:r w:rsidRPr="00A50DB3">
        <w:rPr>
          <w:rFonts w:eastAsia="Times New Roman" w:cstheme="minorHAnsi"/>
          <w:b/>
          <w:i/>
          <w:sz w:val="24"/>
          <w:szCs w:val="24"/>
          <w:lang w:eastAsia="es-CL"/>
        </w:rPr>
        <w:t>documentar formalmente</w:t>
      </w:r>
      <w:r w:rsidRPr="00A50DB3">
        <w:rPr>
          <w:rFonts w:eastAsia="Times New Roman" w:cstheme="minorHAnsi"/>
          <w:i/>
          <w:sz w:val="24"/>
          <w:szCs w:val="24"/>
          <w:lang w:eastAsia="es-CL"/>
        </w:rPr>
        <w:t xml:space="preserve"> las practicas existentes</w:t>
      </w:r>
    </w:p>
    <w:p w14:paraId="448B022E" w14:textId="77777777" w:rsidR="00305662" w:rsidRPr="00A50DB3" w:rsidRDefault="00305662" w:rsidP="00305662">
      <w:pPr>
        <w:jc w:val="both"/>
        <w:rPr>
          <w:rFonts w:eastAsia="Times New Roman" w:cstheme="minorHAnsi"/>
          <w:i/>
          <w:sz w:val="24"/>
          <w:szCs w:val="24"/>
          <w:lang w:eastAsia="es-CL"/>
        </w:rPr>
      </w:pPr>
    </w:p>
    <w:p w14:paraId="23DF6D03" w14:textId="77777777" w:rsidR="00305662" w:rsidRDefault="00305662" w:rsidP="00305662">
      <w:pPr>
        <w:jc w:val="both"/>
        <w:rPr>
          <w:rFonts w:eastAsia="Times New Roman" w:cstheme="minorHAnsi"/>
          <w:sz w:val="24"/>
          <w:szCs w:val="24"/>
          <w:lang w:eastAsia="es-CL"/>
        </w:rPr>
      </w:pPr>
    </w:p>
    <w:p w14:paraId="4D65DECF" w14:textId="77777777" w:rsidR="00305662" w:rsidRPr="00A50DB3" w:rsidRDefault="00305662" w:rsidP="00305662">
      <w:pPr>
        <w:jc w:val="both"/>
        <w:rPr>
          <w:rFonts w:eastAsia="Times New Roman" w:cstheme="minorHAnsi"/>
          <w:sz w:val="24"/>
          <w:szCs w:val="24"/>
          <w:lang w:eastAsia="es-CL"/>
        </w:rPr>
      </w:pPr>
    </w:p>
    <w:p w14:paraId="5821996B" w14:textId="77777777" w:rsidR="00305662" w:rsidRPr="00A50DB3" w:rsidRDefault="00305662" w:rsidP="00305662">
      <w:pPr>
        <w:jc w:val="both"/>
        <w:rPr>
          <w:rFonts w:eastAsia="Times New Roman" w:cstheme="minorHAnsi"/>
          <w:b/>
          <w:sz w:val="24"/>
          <w:szCs w:val="24"/>
          <w:lang w:eastAsia="es-CL"/>
        </w:rPr>
      </w:pPr>
      <w:r w:rsidRPr="00A50DB3">
        <w:rPr>
          <w:rFonts w:eastAsia="Times New Roman" w:cstheme="minorHAnsi"/>
          <w:b/>
          <w:sz w:val="24"/>
          <w:szCs w:val="24"/>
          <w:lang w:eastAsia="es-CL"/>
        </w:rPr>
        <w:t>9.9</w:t>
      </w:r>
    </w:p>
    <w:p w14:paraId="1C077F21" w14:textId="77777777" w:rsidR="00305662" w:rsidRPr="00A50DB3" w:rsidRDefault="00305662" w:rsidP="00305662">
      <w:pPr>
        <w:jc w:val="both"/>
        <w:rPr>
          <w:rFonts w:cstheme="minorHAnsi"/>
          <w:b/>
          <w:bCs/>
          <w:sz w:val="24"/>
          <w:szCs w:val="24"/>
        </w:rPr>
      </w:pPr>
      <w:r w:rsidRPr="00A50DB3">
        <w:rPr>
          <w:rFonts w:cstheme="minorHAnsi"/>
          <w:b/>
          <w:bCs/>
          <w:sz w:val="24"/>
          <w:szCs w:val="24"/>
        </w:rPr>
        <w:t>ACCION</w:t>
      </w:r>
      <w:r w:rsidRPr="00A50DB3">
        <w:rPr>
          <w:rFonts w:cstheme="minorHAnsi"/>
          <w:b/>
          <w:bCs/>
          <w:sz w:val="24"/>
          <w:szCs w:val="24"/>
        </w:rPr>
        <w:br/>
      </w:r>
      <w:r w:rsidRPr="00A50DB3">
        <w:rPr>
          <w:rFonts w:cstheme="minorHAnsi"/>
          <w:sz w:val="24"/>
          <w:szCs w:val="24"/>
          <w:lang w:val="es-ES_tradnl"/>
        </w:rPr>
        <w:t>Las instalaciones registrarán mensual y anualmente las cantidades de residuos sólidos reciclados, reutilización y dispuestos en un sitio de eliminación autorizado. Este registro deberá contar con el formato establecido en el Anexo N°5 y N° 6 del Acuerdo.</w:t>
      </w:r>
    </w:p>
    <w:p w14:paraId="66A4E5FC" w14:textId="77777777" w:rsidR="00305662" w:rsidRPr="00A50DB3" w:rsidRDefault="00305662" w:rsidP="00305662">
      <w:pPr>
        <w:jc w:val="both"/>
        <w:rPr>
          <w:rFonts w:cstheme="minorHAnsi"/>
          <w:b/>
          <w:bCs/>
          <w:color w:val="FF0000"/>
          <w:sz w:val="24"/>
          <w:szCs w:val="24"/>
        </w:rPr>
      </w:pPr>
    </w:p>
    <w:p w14:paraId="5F17DBF2" w14:textId="77777777" w:rsidR="00305662" w:rsidRPr="00A50DB3" w:rsidRDefault="00305662" w:rsidP="00305662">
      <w:pPr>
        <w:jc w:val="both"/>
        <w:rPr>
          <w:rFonts w:cstheme="minorHAnsi"/>
          <w:color w:val="FF0000"/>
          <w:sz w:val="24"/>
          <w:szCs w:val="24"/>
          <w:lang w:val="es-ES_tradnl"/>
        </w:rPr>
      </w:pPr>
      <w:r w:rsidRPr="00A50DB3">
        <w:rPr>
          <w:rFonts w:cstheme="minorHAnsi"/>
          <w:b/>
          <w:bCs/>
          <w:color w:val="FF0000"/>
          <w:sz w:val="24"/>
          <w:szCs w:val="24"/>
        </w:rPr>
        <w:t xml:space="preserve">Evidencia. </w:t>
      </w:r>
      <w:r w:rsidRPr="00A50DB3">
        <w:rPr>
          <w:rFonts w:cstheme="minorHAnsi"/>
          <w:color w:val="FF0000"/>
          <w:sz w:val="24"/>
          <w:szCs w:val="24"/>
          <w:lang w:val="es-ES_tradnl"/>
        </w:rPr>
        <w:t>Generar registro Anexo N°5 y N° 6 del Acuerdo de disposición o reciclaje de cada uno de los residuos.</w:t>
      </w:r>
    </w:p>
    <w:p w14:paraId="315DC63B" w14:textId="77777777" w:rsidR="00305662" w:rsidRPr="00A50DB3" w:rsidRDefault="00305662" w:rsidP="00305662">
      <w:pPr>
        <w:jc w:val="both"/>
        <w:rPr>
          <w:rFonts w:cstheme="minorHAnsi"/>
          <w:color w:val="FF0000"/>
          <w:sz w:val="24"/>
          <w:szCs w:val="24"/>
          <w:lang w:val="es-ES_tradnl"/>
        </w:rPr>
      </w:pPr>
    </w:p>
    <w:p w14:paraId="758A8DD0" w14:textId="77777777" w:rsidR="00305662" w:rsidRPr="00A50DB3" w:rsidRDefault="00305662" w:rsidP="00305662">
      <w:pPr>
        <w:jc w:val="both"/>
        <w:rPr>
          <w:rFonts w:cstheme="minorHAnsi"/>
          <w:i/>
          <w:sz w:val="24"/>
          <w:szCs w:val="24"/>
          <w:lang w:val="es-ES_tradnl"/>
        </w:rPr>
      </w:pPr>
      <w:r w:rsidRPr="00A50DB3">
        <w:rPr>
          <w:rFonts w:cstheme="minorHAnsi"/>
          <w:i/>
          <w:sz w:val="24"/>
          <w:szCs w:val="24"/>
          <w:lang w:val="es-ES_tradnl"/>
        </w:rPr>
        <w:t xml:space="preserve">Parece muy difícil de cumplir antes del día  24 de octubre.   Propongo avanzar en las conversaciones respecto de pilas, vidrios, papeles y cartones.  Los correos u otras interacciones demostrables deberían bastar para la postergación hasta noviembre </w:t>
      </w:r>
    </w:p>
    <w:p w14:paraId="5F6F503C" w14:textId="77777777" w:rsidR="00305662" w:rsidRPr="00A50DB3" w:rsidRDefault="00305662" w:rsidP="00305662">
      <w:pPr>
        <w:jc w:val="both"/>
        <w:rPr>
          <w:rFonts w:cstheme="minorHAnsi"/>
          <w:i/>
          <w:sz w:val="24"/>
          <w:szCs w:val="24"/>
          <w:lang w:val="es-ES_tradnl"/>
        </w:rPr>
      </w:pPr>
    </w:p>
    <w:p w14:paraId="4C65E862" w14:textId="77777777" w:rsidR="00305662" w:rsidRPr="00A50DB3" w:rsidRDefault="00305662" w:rsidP="00305662">
      <w:pPr>
        <w:jc w:val="both"/>
        <w:rPr>
          <w:rFonts w:cstheme="minorHAnsi"/>
          <w:i/>
          <w:sz w:val="24"/>
          <w:szCs w:val="24"/>
          <w:lang w:val="es-ES_tradnl"/>
        </w:rPr>
      </w:pPr>
    </w:p>
    <w:p w14:paraId="7C90E897" w14:textId="77777777" w:rsidR="00305662" w:rsidRPr="00A50DB3" w:rsidRDefault="00305662" w:rsidP="00305662">
      <w:pPr>
        <w:jc w:val="both"/>
        <w:rPr>
          <w:rFonts w:cstheme="minorHAnsi"/>
          <w:i/>
          <w:sz w:val="24"/>
          <w:szCs w:val="24"/>
          <w:lang w:val="es-ES_tradnl"/>
        </w:rPr>
      </w:pPr>
      <w:r w:rsidRPr="00A50DB3">
        <w:rPr>
          <w:rFonts w:cstheme="minorHAnsi"/>
          <w:b/>
          <w:sz w:val="24"/>
          <w:szCs w:val="24"/>
          <w:lang w:val="es-ES_tradnl"/>
        </w:rPr>
        <w:t>10.2</w:t>
      </w:r>
      <w:r w:rsidRPr="00A50DB3">
        <w:rPr>
          <w:rFonts w:cstheme="minorHAnsi"/>
          <w:i/>
          <w:sz w:val="24"/>
          <w:szCs w:val="24"/>
          <w:lang w:val="es-ES_tradnl"/>
        </w:rPr>
        <w:t xml:space="preserve">    </w:t>
      </w:r>
    </w:p>
    <w:p w14:paraId="5E37E5C2" w14:textId="77777777" w:rsidR="00305662" w:rsidRPr="00A50DB3" w:rsidRDefault="00305662" w:rsidP="00305662">
      <w:pPr>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La institución mantiene el documento “Protocolo de prevención de riesgos en laboratorios y minimización de residuos químicos” el cual se encuentra en proceso de socialización a los encargados de laboratorios.</w:t>
      </w:r>
    </w:p>
    <w:p w14:paraId="21763BE3" w14:textId="77777777" w:rsidR="00305662" w:rsidRPr="00A50DB3" w:rsidRDefault="00305662" w:rsidP="00305662">
      <w:pPr>
        <w:jc w:val="both"/>
        <w:rPr>
          <w:rFonts w:cstheme="minorHAnsi"/>
          <w:bCs/>
          <w:color w:val="FF0000"/>
          <w:sz w:val="24"/>
          <w:szCs w:val="24"/>
        </w:rPr>
      </w:pPr>
      <w:r w:rsidRPr="00A50DB3">
        <w:rPr>
          <w:rFonts w:cstheme="minorHAnsi"/>
          <w:bCs/>
          <w:color w:val="FF0000"/>
          <w:sz w:val="24"/>
          <w:szCs w:val="24"/>
        </w:rPr>
        <w:t>Se solicita entregar evidencia de capacitación o difusión a los encargados de los laboratorios y talleres del campus Macul.</w:t>
      </w:r>
    </w:p>
    <w:p w14:paraId="4FE44955" w14:textId="77777777" w:rsidR="00305662" w:rsidRPr="00A50DB3" w:rsidRDefault="00305662" w:rsidP="00305662">
      <w:pPr>
        <w:jc w:val="both"/>
        <w:rPr>
          <w:rFonts w:cstheme="minorHAnsi"/>
          <w:bCs/>
          <w:color w:val="FF0000"/>
          <w:sz w:val="24"/>
          <w:szCs w:val="24"/>
        </w:rPr>
      </w:pPr>
    </w:p>
    <w:p w14:paraId="03DE21DE" w14:textId="77777777" w:rsidR="00305662" w:rsidRPr="00A50DB3" w:rsidRDefault="00305662" w:rsidP="00305662">
      <w:pPr>
        <w:jc w:val="both"/>
        <w:rPr>
          <w:rFonts w:cstheme="minorHAnsi"/>
          <w:bCs/>
          <w:i/>
          <w:sz w:val="24"/>
          <w:szCs w:val="24"/>
        </w:rPr>
      </w:pPr>
      <w:r w:rsidRPr="00A50DB3">
        <w:rPr>
          <w:rFonts w:cstheme="minorHAnsi"/>
          <w:bCs/>
          <w:i/>
          <w:sz w:val="24"/>
          <w:szCs w:val="24"/>
        </w:rPr>
        <w:t>El requerimiento es claro.  Las preguntas son:  ¿Quiénes conocen el protocolo?, es el mismo para distintos laboratorios o dependencias?, ¿Cuáles son los factores comunes?.</w:t>
      </w:r>
    </w:p>
    <w:p w14:paraId="7BC5E8E8" w14:textId="77777777" w:rsidR="00305662" w:rsidRPr="00A50DB3" w:rsidRDefault="00305662" w:rsidP="00305662">
      <w:pPr>
        <w:jc w:val="both"/>
        <w:rPr>
          <w:rFonts w:cstheme="minorHAnsi"/>
          <w:bCs/>
          <w:i/>
          <w:sz w:val="24"/>
          <w:szCs w:val="24"/>
        </w:rPr>
      </w:pPr>
    </w:p>
    <w:p w14:paraId="72851360" w14:textId="77777777" w:rsidR="00305662" w:rsidRPr="00A50DB3" w:rsidRDefault="00305662" w:rsidP="00305662">
      <w:pPr>
        <w:jc w:val="both"/>
        <w:rPr>
          <w:rFonts w:cstheme="minorHAnsi"/>
          <w:bCs/>
          <w:i/>
          <w:sz w:val="24"/>
          <w:szCs w:val="24"/>
        </w:rPr>
      </w:pPr>
      <w:r w:rsidRPr="00A50DB3">
        <w:rPr>
          <w:rFonts w:cstheme="minorHAnsi"/>
          <w:bCs/>
          <w:i/>
          <w:sz w:val="24"/>
          <w:szCs w:val="24"/>
        </w:rPr>
        <w:t xml:space="preserve">Aquí se </w:t>
      </w:r>
      <w:r w:rsidRPr="00A50DB3">
        <w:rPr>
          <w:rFonts w:cstheme="minorHAnsi"/>
          <w:b/>
          <w:bCs/>
          <w:i/>
          <w:sz w:val="24"/>
          <w:szCs w:val="24"/>
        </w:rPr>
        <w:t>requiere</w:t>
      </w:r>
      <w:r w:rsidRPr="00A50DB3">
        <w:rPr>
          <w:rFonts w:cstheme="minorHAnsi"/>
          <w:bCs/>
          <w:i/>
          <w:sz w:val="24"/>
          <w:szCs w:val="24"/>
        </w:rPr>
        <w:t xml:space="preserve"> </w:t>
      </w:r>
      <w:r w:rsidRPr="00A50DB3">
        <w:rPr>
          <w:rFonts w:cstheme="minorHAnsi"/>
          <w:b/>
          <w:bCs/>
          <w:i/>
          <w:sz w:val="24"/>
          <w:szCs w:val="24"/>
        </w:rPr>
        <w:t>asesoría</w:t>
      </w:r>
      <w:r w:rsidRPr="00A50DB3">
        <w:rPr>
          <w:rFonts w:cstheme="minorHAnsi"/>
          <w:bCs/>
          <w:i/>
          <w:sz w:val="24"/>
          <w:szCs w:val="24"/>
        </w:rPr>
        <w:t xml:space="preserve">  de la profesora Elisa Zúñiga</w:t>
      </w:r>
    </w:p>
    <w:p w14:paraId="764536E5" w14:textId="77777777" w:rsidR="00305662" w:rsidRPr="00A50DB3" w:rsidRDefault="00305662" w:rsidP="00305662">
      <w:pPr>
        <w:jc w:val="both"/>
        <w:rPr>
          <w:rFonts w:cstheme="minorHAnsi"/>
          <w:bCs/>
          <w:i/>
          <w:sz w:val="24"/>
          <w:szCs w:val="24"/>
        </w:rPr>
      </w:pPr>
    </w:p>
    <w:p w14:paraId="5857D41E" w14:textId="77777777" w:rsidR="00305662" w:rsidRPr="00A50DB3" w:rsidRDefault="00305662" w:rsidP="00305662">
      <w:pPr>
        <w:jc w:val="both"/>
        <w:rPr>
          <w:rFonts w:cstheme="minorHAnsi"/>
          <w:bCs/>
          <w:i/>
          <w:sz w:val="24"/>
          <w:szCs w:val="24"/>
        </w:rPr>
      </w:pPr>
    </w:p>
    <w:p w14:paraId="3C717683" w14:textId="77777777" w:rsidR="00305662" w:rsidRPr="00A50DB3" w:rsidRDefault="00305662" w:rsidP="00305662">
      <w:pPr>
        <w:jc w:val="both"/>
        <w:rPr>
          <w:rFonts w:cstheme="minorHAnsi"/>
          <w:b/>
          <w:bCs/>
          <w:sz w:val="24"/>
          <w:szCs w:val="24"/>
        </w:rPr>
      </w:pPr>
      <w:r w:rsidRPr="00A50DB3">
        <w:rPr>
          <w:rFonts w:cstheme="minorHAnsi"/>
          <w:b/>
          <w:bCs/>
          <w:sz w:val="24"/>
          <w:szCs w:val="24"/>
        </w:rPr>
        <w:t>10.4</w:t>
      </w:r>
    </w:p>
    <w:p w14:paraId="67DC63D7" w14:textId="77777777" w:rsidR="00305662" w:rsidRPr="00A50DB3" w:rsidRDefault="00305662" w:rsidP="00305662">
      <w:pPr>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 xml:space="preserve">Se presentan Plan de Contingencias Institucional Campus Macul, la difusión de este se realizó a través de correo electrónico. Enviar registro de entrega del plan a bomberos y municipio. </w:t>
      </w:r>
    </w:p>
    <w:p w14:paraId="0CEF30A9" w14:textId="77777777" w:rsidR="00305662" w:rsidRPr="00A50DB3" w:rsidRDefault="00305662" w:rsidP="00305662">
      <w:pPr>
        <w:jc w:val="both"/>
        <w:rPr>
          <w:rFonts w:cstheme="minorHAnsi"/>
          <w:bCs/>
          <w:color w:val="FF0000"/>
          <w:sz w:val="24"/>
          <w:szCs w:val="24"/>
        </w:rPr>
      </w:pPr>
    </w:p>
    <w:p w14:paraId="4F2A790B" w14:textId="77777777" w:rsidR="00305662" w:rsidRPr="00A50DB3" w:rsidRDefault="00305662" w:rsidP="00305662">
      <w:pPr>
        <w:jc w:val="both"/>
        <w:rPr>
          <w:rFonts w:cstheme="minorHAnsi"/>
          <w:b/>
          <w:bCs/>
          <w:i/>
          <w:sz w:val="24"/>
          <w:szCs w:val="24"/>
        </w:rPr>
      </w:pPr>
      <w:r w:rsidRPr="00A50DB3">
        <w:rPr>
          <w:rFonts w:cstheme="minorHAnsi"/>
          <w:bCs/>
          <w:i/>
          <w:sz w:val="24"/>
          <w:szCs w:val="24"/>
        </w:rPr>
        <w:t xml:space="preserve">Cumplir esta meta es </w:t>
      </w:r>
      <w:r w:rsidRPr="00A50DB3">
        <w:rPr>
          <w:rFonts w:cstheme="minorHAnsi"/>
          <w:b/>
          <w:bCs/>
          <w:i/>
          <w:sz w:val="24"/>
          <w:szCs w:val="24"/>
        </w:rPr>
        <w:t xml:space="preserve">solo </w:t>
      </w:r>
      <w:r w:rsidRPr="00A50DB3">
        <w:rPr>
          <w:rFonts w:cstheme="minorHAnsi"/>
          <w:bCs/>
          <w:i/>
          <w:sz w:val="24"/>
          <w:szCs w:val="24"/>
        </w:rPr>
        <w:t xml:space="preserve"> reunir la información y/o comenzar los contactos que define la normativa en cada caso.  Si no se ha realizado alguna de las acciones, pero podemos demostrar contactos o acciones en esa dirección, de modo de demostrar que se está avanzando.      </w:t>
      </w:r>
    </w:p>
    <w:p w14:paraId="2B7276EF" w14:textId="77777777" w:rsidR="00305662" w:rsidRPr="00A50DB3" w:rsidRDefault="00305662" w:rsidP="00305662">
      <w:pPr>
        <w:jc w:val="both"/>
        <w:rPr>
          <w:rFonts w:cstheme="minorHAnsi"/>
          <w:bCs/>
          <w:i/>
          <w:sz w:val="24"/>
          <w:szCs w:val="24"/>
        </w:rPr>
      </w:pPr>
    </w:p>
    <w:p w14:paraId="614983CB" w14:textId="77777777" w:rsidR="00305662" w:rsidRPr="00A50DB3" w:rsidRDefault="00305662" w:rsidP="00305662">
      <w:pPr>
        <w:jc w:val="both"/>
        <w:rPr>
          <w:rFonts w:cstheme="minorHAnsi"/>
          <w:bCs/>
          <w:sz w:val="24"/>
          <w:szCs w:val="24"/>
        </w:rPr>
      </w:pPr>
    </w:p>
    <w:p w14:paraId="5C51DBD6" w14:textId="77777777" w:rsidR="00305662" w:rsidRPr="00A50DB3" w:rsidRDefault="00305662" w:rsidP="00305662">
      <w:pPr>
        <w:jc w:val="both"/>
        <w:rPr>
          <w:rFonts w:cstheme="minorHAnsi"/>
          <w:b/>
          <w:bCs/>
          <w:sz w:val="24"/>
          <w:szCs w:val="24"/>
        </w:rPr>
      </w:pPr>
      <w:r w:rsidRPr="00A50DB3">
        <w:rPr>
          <w:rFonts w:cstheme="minorHAnsi"/>
          <w:b/>
          <w:bCs/>
          <w:sz w:val="24"/>
          <w:szCs w:val="24"/>
        </w:rPr>
        <w:t>10.5</w:t>
      </w:r>
    </w:p>
    <w:p w14:paraId="4B6B7975" w14:textId="77777777" w:rsidR="00305662" w:rsidRPr="00A50DB3" w:rsidRDefault="00305662" w:rsidP="00305662">
      <w:pPr>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Enviar evidencia de realización de simulacro de emergencia periodo 2016.</w:t>
      </w:r>
    </w:p>
    <w:p w14:paraId="751F59BD" w14:textId="77777777" w:rsidR="00305662" w:rsidRPr="00A50DB3" w:rsidRDefault="00305662" w:rsidP="00305662">
      <w:pPr>
        <w:jc w:val="both"/>
        <w:rPr>
          <w:rFonts w:cstheme="minorHAnsi"/>
          <w:bCs/>
          <w:color w:val="FF0000"/>
          <w:sz w:val="24"/>
          <w:szCs w:val="24"/>
        </w:rPr>
      </w:pPr>
    </w:p>
    <w:p w14:paraId="4EC29880" w14:textId="77777777" w:rsidR="00305662" w:rsidRPr="00A50DB3" w:rsidRDefault="00305662" w:rsidP="00305662">
      <w:pPr>
        <w:jc w:val="both"/>
        <w:rPr>
          <w:rFonts w:cstheme="minorHAnsi"/>
          <w:bCs/>
          <w:i/>
          <w:sz w:val="24"/>
          <w:szCs w:val="24"/>
        </w:rPr>
      </w:pPr>
      <w:r w:rsidRPr="00A50DB3">
        <w:rPr>
          <w:rFonts w:cstheme="minorHAnsi"/>
          <w:bCs/>
          <w:i/>
          <w:sz w:val="24"/>
          <w:szCs w:val="24"/>
        </w:rPr>
        <w:t xml:space="preserve">Sabemos que no se cuenta con esa información pues el último simulacro se realizó –así entiendo- el año 2014.  </w:t>
      </w:r>
    </w:p>
    <w:p w14:paraId="1A61559F" w14:textId="77777777" w:rsidR="00305662" w:rsidRPr="00A50DB3" w:rsidRDefault="00305662" w:rsidP="00305662">
      <w:pPr>
        <w:jc w:val="both"/>
        <w:rPr>
          <w:rFonts w:cstheme="minorHAnsi"/>
          <w:bCs/>
          <w:i/>
          <w:sz w:val="24"/>
          <w:szCs w:val="24"/>
        </w:rPr>
      </w:pPr>
    </w:p>
    <w:p w14:paraId="231E768D" w14:textId="77777777" w:rsidR="00305662" w:rsidRPr="00A50DB3" w:rsidRDefault="00305662" w:rsidP="00305662">
      <w:pPr>
        <w:jc w:val="both"/>
        <w:rPr>
          <w:rFonts w:cstheme="minorHAnsi"/>
          <w:bCs/>
          <w:i/>
          <w:sz w:val="24"/>
          <w:szCs w:val="24"/>
        </w:rPr>
      </w:pPr>
      <w:r w:rsidRPr="00A50DB3">
        <w:rPr>
          <w:rFonts w:cstheme="minorHAnsi"/>
          <w:bCs/>
          <w:i/>
          <w:sz w:val="24"/>
          <w:szCs w:val="24"/>
        </w:rPr>
        <w:lastRenderedPageBreak/>
        <w:t xml:space="preserve">Debemos </w:t>
      </w:r>
      <w:r w:rsidRPr="00A50DB3">
        <w:rPr>
          <w:rFonts w:cstheme="minorHAnsi"/>
          <w:b/>
          <w:bCs/>
          <w:i/>
          <w:sz w:val="24"/>
          <w:szCs w:val="24"/>
        </w:rPr>
        <w:t>mostrar evidencia</w:t>
      </w:r>
      <w:r w:rsidRPr="00A50DB3">
        <w:rPr>
          <w:rFonts w:cstheme="minorHAnsi"/>
          <w:bCs/>
          <w:i/>
          <w:sz w:val="24"/>
          <w:szCs w:val="24"/>
        </w:rPr>
        <w:t xml:space="preserve"> de que en lo que queda de 2016 se realizará un simulacro.  Para ello debemos poder demostrar que la UMCE realiza acciones en ese sentido.  Por ejemplo, memorandos formales que demuestren que se avanza en esa dirección.  </w:t>
      </w:r>
    </w:p>
    <w:p w14:paraId="62B6C521" w14:textId="77777777" w:rsidR="00305662" w:rsidRPr="00A50DB3" w:rsidRDefault="00305662" w:rsidP="00305662">
      <w:pPr>
        <w:jc w:val="both"/>
        <w:rPr>
          <w:rFonts w:cstheme="minorHAnsi"/>
          <w:bCs/>
          <w:i/>
          <w:sz w:val="24"/>
          <w:szCs w:val="24"/>
        </w:rPr>
      </w:pPr>
    </w:p>
    <w:p w14:paraId="18B56EE3" w14:textId="77777777" w:rsidR="00305662" w:rsidRPr="00A50DB3" w:rsidRDefault="00305662" w:rsidP="00305662">
      <w:pPr>
        <w:jc w:val="both"/>
        <w:rPr>
          <w:rFonts w:cstheme="minorHAnsi"/>
          <w:bCs/>
          <w:i/>
          <w:sz w:val="24"/>
          <w:szCs w:val="24"/>
        </w:rPr>
      </w:pPr>
      <w:r w:rsidRPr="00A50DB3">
        <w:rPr>
          <w:rFonts w:cstheme="minorHAnsi"/>
          <w:bCs/>
          <w:i/>
          <w:sz w:val="24"/>
          <w:szCs w:val="24"/>
        </w:rPr>
        <w:t>Nuevamente es el prevencionista de riesgo quien nos debiera proponer una planificación al respecto.</w:t>
      </w:r>
    </w:p>
    <w:p w14:paraId="036BC386" w14:textId="77777777" w:rsidR="0064494B" w:rsidRDefault="0064494B"/>
    <w:sectPr w:rsidR="0064494B" w:rsidSect="000D5DB9">
      <w:pgSz w:w="12240" w:h="15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939"/>
    <w:multiLevelType w:val="hybridMultilevel"/>
    <w:tmpl w:val="00C273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62"/>
    <w:rsid w:val="000D5DB9"/>
    <w:rsid w:val="00305662"/>
    <w:rsid w:val="004472B0"/>
    <w:rsid w:val="004F0B55"/>
    <w:rsid w:val="0064494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D1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62"/>
    <w:pPr>
      <w:spacing w:after="0"/>
    </w:pPr>
    <w:rPr>
      <w:rFonts w:eastAsiaTheme="minorHAnsi"/>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62"/>
    <w:pPr>
      <w:spacing w:after="0"/>
    </w:pPr>
    <w:rPr>
      <w:rFonts w:eastAsiaTheme="minorHAnsi"/>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658</Words>
  <Characters>3623</Characters>
  <Application>Microsoft Macintosh Word</Application>
  <DocSecurity>0</DocSecurity>
  <Lines>30</Lines>
  <Paragraphs>8</Paragraphs>
  <ScaleCrop>false</ScaleCrop>
  <Company>UMCE</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 Thayer</dc:creator>
  <cp:keywords/>
  <dc:description/>
  <cp:lastModifiedBy>Tomas Thayer Thayer</cp:lastModifiedBy>
  <cp:revision>2</cp:revision>
  <dcterms:created xsi:type="dcterms:W3CDTF">2016-10-11T02:45:00Z</dcterms:created>
  <dcterms:modified xsi:type="dcterms:W3CDTF">2016-10-11T03:23:00Z</dcterms:modified>
</cp:coreProperties>
</file>