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28" w:rsidRPr="00DF34B3" w:rsidRDefault="00DF34B3" w:rsidP="00DF34B3">
      <w:pPr>
        <w:jc w:val="center"/>
        <w:rPr>
          <w:b/>
          <w:u w:val="single"/>
        </w:rPr>
      </w:pPr>
      <w:r w:rsidRPr="00DF34B3">
        <w:rPr>
          <w:b/>
          <w:u w:val="single"/>
        </w:rPr>
        <w:t>MATRIZ APL</w:t>
      </w:r>
    </w:p>
    <w:p w:rsidR="00DF34B3" w:rsidRDefault="00DF34B3"/>
    <w:p w:rsidR="00DF34B3" w:rsidRDefault="00DF34B3">
      <w:r>
        <w:t xml:space="preserve">Meta N° </w:t>
      </w:r>
      <w:r w:rsidR="00FA7DA1">
        <w:t>7</w:t>
      </w:r>
      <w:r w:rsidR="00AC41C8">
        <w:rPr>
          <w:rStyle w:val="Refdenotaalpie"/>
        </w:rPr>
        <w:footnoteReference w:id="1"/>
      </w:r>
    </w:p>
    <w:p w:rsidR="000B52F8" w:rsidRPr="000B52F8" w:rsidRDefault="000B52F8" w:rsidP="000B52F8">
      <w:pPr>
        <w:rPr>
          <w:b/>
          <w:bCs/>
        </w:rPr>
      </w:pPr>
      <w:r w:rsidRPr="000B52F8">
        <w:rPr>
          <w:b/>
          <w:bCs/>
        </w:rPr>
        <w:t>REDUCIR EN UN 5% EL CONSUMO DE ENERGÍA EN KWH EQUIVALENTE POR M2</w:t>
      </w:r>
      <w:r w:rsidR="00EA7163">
        <w:rPr>
          <w:b/>
          <w:bCs/>
        </w:rPr>
        <w:t xml:space="preserve"> E</w:t>
      </w:r>
      <w:r w:rsidRPr="000B52F8">
        <w:rPr>
          <w:b/>
          <w:bCs/>
        </w:rPr>
        <w:t>N EL TOTAL DE LAS INSTALACIONES ADHERIDAS.</w:t>
      </w:r>
    </w:p>
    <w:p w:rsidR="00DF34B3" w:rsidRDefault="008F0879">
      <w:r>
        <w:t>Nota: Ver MTD en la siguiente dirección:</w:t>
      </w:r>
    </w:p>
    <w:p w:rsidR="008F0879" w:rsidRDefault="00135209">
      <w:hyperlink r:id="rId8" w:history="1">
        <w:r w:rsidR="008F0879" w:rsidRPr="001A1956">
          <w:rPr>
            <w:rStyle w:val="Hipervnculo"/>
          </w:rPr>
          <w:t>http://www.media.picalab.cl/sustentabilidad---/</w:t>
        </w:r>
        <w:proofErr w:type="spellStart"/>
        <w:r w:rsidR="008F0879" w:rsidRPr="001A1956">
          <w:rPr>
            <w:rStyle w:val="Hipervnculo"/>
          </w:rPr>
          <w:t>guias_MTD</w:t>
        </w:r>
        <w:proofErr w:type="spellEnd"/>
        <w:r w:rsidR="008F0879" w:rsidRPr="001A1956">
          <w:rPr>
            <w:rStyle w:val="Hipervnculo"/>
          </w:rPr>
          <w:t>/</w:t>
        </w:r>
      </w:hyperlink>
    </w:p>
    <w:p w:rsidR="000B52F8" w:rsidRDefault="000B52F8"/>
    <w:tbl>
      <w:tblPr>
        <w:tblStyle w:val="Tablaconcuadrcula"/>
        <w:tblW w:w="0" w:type="auto"/>
        <w:tblLayout w:type="fixed"/>
        <w:tblLook w:val="04A0"/>
      </w:tblPr>
      <w:tblGrid>
        <w:gridCol w:w="1779"/>
        <w:gridCol w:w="3007"/>
        <w:gridCol w:w="8436"/>
      </w:tblGrid>
      <w:tr w:rsidR="00AC41C8" w:rsidTr="00F67497">
        <w:tc>
          <w:tcPr>
            <w:tcW w:w="1779" w:type="dxa"/>
          </w:tcPr>
          <w:p w:rsidR="00AC41C8" w:rsidRPr="00A836A3" w:rsidRDefault="00AC41C8" w:rsidP="008301CD">
            <w:pPr>
              <w:jc w:val="center"/>
              <w:rPr>
                <w:b/>
                <w:sz w:val="20"/>
                <w:szCs w:val="20"/>
              </w:rPr>
            </w:pPr>
            <w:r>
              <w:rPr>
                <w:b/>
                <w:sz w:val="20"/>
                <w:szCs w:val="20"/>
              </w:rPr>
              <w:t>Acción</w:t>
            </w:r>
          </w:p>
        </w:tc>
        <w:tc>
          <w:tcPr>
            <w:tcW w:w="3007" w:type="dxa"/>
          </w:tcPr>
          <w:p w:rsidR="00AC41C8" w:rsidRPr="00A836A3" w:rsidRDefault="00AC41C8" w:rsidP="008301CD">
            <w:pPr>
              <w:jc w:val="center"/>
              <w:rPr>
                <w:b/>
                <w:sz w:val="20"/>
                <w:szCs w:val="20"/>
              </w:rPr>
            </w:pPr>
            <w:r w:rsidRPr="00A836A3">
              <w:rPr>
                <w:b/>
                <w:sz w:val="20"/>
                <w:szCs w:val="20"/>
              </w:rPr>
              <w:t>Indicador de desempeño:</w:t>
            </w:r>
          </w:p>
        </w:tc>
        <w:tc>
          <w:tcPr>
            <w:tcW w:w="8436" w:type="dxa"/>
          </w:tcPr>
          <w:p w:rsidR="00AC41C8" w:rsidRPr="00A836A3" w:rsidRDefault="00AC41C8" w:rsidP="008301CD">
            <w:pPr>
              <w:jc w:val="center"/>
              <w:rPr>
                <w:b/>
                <w:sz w:val="20"/>
                <w:szCs w:val="20"/>
              </w:rPr>
            </w:pPr>
            <w:r>
              <w:rPr>
                <w:b/>
                <w:sz w:val="20"/>
                <w:szCs w:val="20"/>
              </w:rPr>
              <w:t>Comentarios para el Plan de Acción</w:t>
            </w:r>
          </w:p>
        </w:tc>
      </w:tr>
      <w:tr w:rsidR="00DF34B3" w:rsidTr="00F67497">
        <w:tc>
          <w:tcPr>
            <w:tcW w:w="1779" w:type="dxa"/>
          </w:tcPr>
          <w:p w:rsidR="000B52F8" w:rsidRPr="000B52F8" w:rsidRDefault="00137E78" w:rsidP="000B52F8">
            <w:pPr>
              <w:rPr>
                <w:sz w:val="16"/>
                <w:szCs w:val="16"/>
              </w:rPr>
            </w:pPr>
            <w:r w:rsidRPr="00137E78">
              <w:rPr>
                <w:b/>
                <w:sz w:val="16"/>
                <w:szCs w:val="16"/>
              </w:rPr>
              <w:t xml:space="preserve">7.1 </w:t>
            </w:r>
            <w:r w:rsidR="000B52F8" w:rsidRPr="000B52F8">
              <w:rPr>
                <w:sz w:val="16"/>
                <w:szCs w:val="16"/>
              </w:rPr>
              <w:t>Las instituciones de educación superior designarán un encargado de gestionar y  sistematizar los indicadores de desempeño energético, definiendo sus responsabilidades y  funciones. Este encargado, liderará la implementación del sistema de indicadores  y metas, que incluirá su seguimiento y control.</w:t>
            </w:r>
          </w:p>
          <w:p w:rsidR="00DF34B3" w:rsidRPr="000B52F8" w:rsidRDefault="00DF34B3">
            <w:pPr>
              <w:rPr>
                <w:sz w:val="16"/>
                <w:szCs w:val="16"/>
              </w:rPr>
            </w:pPr>
          </w:p>
        </w:tc>
        <w:tc>
          <w:tcPr>
            <w:tcW w:w="3007" w:type="dxa"/>
          </w:tcPr>
          <w:p w:rsidR="00DF34B3" w:rsidRDefault="00166447">
            <w:pPr>
              <w:rPr>
                <w:sz w:val="16"/>
                <w:szCs w:val="16"/>
              </w:rPr>
            </w:pPr>
            <w:r w:rsidRPr="00166447">
              <w:rPr>
                <w:sz w:val="16"/>
                <w:szCs w:val="16"/>
              </w:rPr>
              <w:t>Registro de la designación (cartas, correo electrónico, anexo de contrato u otro, firmado por la jefatura correspondiente) designando al responsable de la gestión de los indicadores de desempeño energético, indicando responsabilidades y funciones.</w:t>
            </w:r>
          </w:p>
          <w:p w:rsidR="00137E78" w:rsidRDefault="00137E78">
            <w:pPr>
              <w:rPr>
                <w:sz w:val="16"/>
                <w:szCs w:val="16"/>
              </w:rPr>
            </w:pPr>
          </w:p>
          <w:p w:rsidR="00137E78" w:rsidRDefault="00137E78" w:rsidP="00137E78">
            <w:pPr>
              <w:jc w:val="center"/>
              <w:rPr>
                <w:sz w:val="16"/>
                <w:szCs w:val="16"/>
              </w:rPr>
            </w:pPr>
            <w:r>
              <w:rPr>
                <w:sz w:val="16"/>
                <w:szCs w:val="16"/>
              </w:rPr>
              <w:t>VERIFICADOR</w:t>
            </w:r>
          </w:p>
          <w:p w:rsidR="00137E78" w:rsidRPr="00137E78" w:rsidRDefault="00137E78" w:rsidP="00137E78">
            <w:pPr>
              <w:pStyle w:val="Default"/>
              <w:rPr>
                <w:rFonts w:asciiTheme="minorHAnsi" w:hAnsiTheme="minorHAnsi" w:cstheme="minorHAnsi"/>
                <w:i/>
                <w:sz w:val="16"/>
                <w:szCs w:val="16"/>
              </w:rPr>
            </w:pPr>
            <w:r w:rsidRPr="00137E78">
              <w:rPr>
                <w:rFonts w:asciiTheme="minorHAnsi" w:hAnsiTheme="minorHAnsi" w:cstheme="minorHAnsi"/>
                <w:i/>
                <w:sz w:val="16"/>
                <w:szCs w:val="16"/>
              </w:rPr>
              <w:t xml:space="preserve">El encargado de gestión de la energía, podrá ser el encargado de APL, siempre y cuando se especifique en sus funciones y responsabilidades. </w:t>
            </w:r>
          </w:p>
          <w:p w:rsidR="00137E78" w:rsidRPr="000B52F8" w:rsidRDefault="00137E78" w:rsidP="00137E78">
            <w:pPr>
              <w:rPr>
                <w:sz w:val="16"/>
                <w:szCs w:val="16"/>
              </w:rPr>
            </w:pPr>
            <w:r w:rsidRPr="00137E78">
              <w:rPr>
                <w:rFonts w:cstheme="minorHAnsi"/>
                <w:i/>
                <w:sz w:val="16"/>
                <w:szCs w:val="16"/>
              </w:rPr>
              <w:t xml:space="preserve">ID: Registro de la designación (cartas, correo electrónico, anexo de contrato u otro, firmado por la jefatura correspondiente) designando al responsable de la gestión de los indicadores de desempeño energético, indicando responsabilidades y funciones o descripción de cargo. </w:t>
            </w:r>
          </w:p>
        </w:tc>
        <w:tc>
          <w:tcPr>
            <w:tcW w:w="8436" w:type="dxa"/>
          </w:tcPr>
          <w:p w:rsidR="00253E19" w:rsidRPr="00253E19" w:rsidRDefault="00253E19" w:rsidP="00253E19">
            <w:pPr>
              <w:rPr>
                <w:b/>
                <w:color w:val="FF0000"/>
              </w:rPr>
            </w:pPr>
            <w:r w:rsidRPr="00253E19">
              <w:rPr>
                <w:b/>
                <w:color w:val="FF0000"/>
              </w:rPr>
              <w:t>7.1</w:t>
            </w:r>
          </w:p>
          <w:p w:rsidR="00253E19" w:rsidRPr="00253E19" w:rsidRDefault="00253E19" w:rsidP="00253E19">
            <w:pPr>
              <w:rPr>
                <w:color w:val="FF0000"/>
              </w:rPr>
            </w:pPr>
            <w:r w:rsidRPr="00253E19">
              <w:rPr>
                <w:b/>
                <w:bCs/>
                <w:color w:val="FF0000"/>
                <w:lang w:val="es-ES"/>
              </w:rPr>
              <w:t xml:space="preserve">Evidencia. </w:t>
            </w:r>
            <w:r w:rsidRPr="00253E19">
              <w:rPr>
                <w:bCs/>
                <w:color w:val="FF0000"/>
                <w:lang w:val="es-ES"/>
              </w:rPr>
              <w:t>La institución debe formalizar designación del encargado de eficiencia energética.</w:t>
            </w:r>
          </w:p>
          <w:p w:rsidR="00253E19" w:rsidRPr="00253E19" w:rsidRDefault="00253E19" w:rsidP="00253E19"/>
          <w:p w:rsidR="00253E19" w:rsidRPr="00253E19" w:rsidRDefault="00253E19" w:rsidP="00253E19">
            <w:pPr>
              <w:rPr>
                <w:i/>
              </w:rPr>
            </w:pPr>
            <w:r w:rsidRPr="00253E19">
              <w:rPr>
                <w:i/>
              </w:rPr>
              <w:t>Esto es un asunto formal que debiere resolverse ¿con un Decreto Exento</w:t>
            </w:r>
            <w:proofErr w:type="gramStart"/>
            <w:r w:rsidRPr="00253E19">
              <w:rPr>
                <w:i/>
              </w:rPr>
              <w:t>?.</w:t>
            </w:r>
            <w:proofErr w:type="gramEnd"/>
            <w:r w:rsidRPr="00253E19">
              <w:rPr>
                <w:i/>
              </w:rPr>
              <w:t xml:space="preserve">  Tomas debe saber cuáles son las alternativas o las posibilidades.  Respecto de esto (por completar): </w:t>
            </w:r>
          </w:p>
          <w:p w:rsidR="00253E19" w:rsidRPr="00253E19" w:rsidRDefault="00253E19" w:rsidP="00253E19">
            <w:pPr>
              <w:numPr>
                <w:ilvl w:val="0"/>
                <w:numId w:val="3"/>
              </w:numPr>
              <w:rPr>
                <w:i/>
              </w:rPr>
            </w:pPr>
            <w:r w:rsidRPr="00253E19">
              <w:rPr>
                <w:i/>
                <w:lang w:val="es-ES_tradnl"/>
              </w:rPr>
              <w:t>El encargado de gestión de energía de cada una de las instituciones de educación superior será el responsable de registrar, informar y mantener actualizada la información, relacionada con energía, la cual está señalada en la acción 6.1.</w:t>
            </w:r>
            <w:r w:rsidRPr="00253E19">
              <w:rPr>
                <w:i/>
              </w:rPr>
              <w:t xml:space="preserve">  </w:t>
            </w:r>
          </w:p>
          <w:p w:rsidR="00253E19" w:rsidRPr="00253E19" w:rsidRDefault="00253E19" w:rsidP="00253E19">
            <w:pPr>
              <w:numPr>
                <w:ilvl w:val="0"/>
                <w:numId w:val="3"/>
              </w:numPr>
              <w:rPr>
                <w:i/>
              </w:rPr>
            </w:pPr>
            <w:r w:rsidRPr="00253E19">
              <w:rPr>
                <w:b/>
                <w:i/>
              </w:rPr>
              <w:t>Alguna persona asociada a planificación</w:t>
            </w:r>
            <w:proofErr w:type="gramStart"/>
            <w:r w:rsidRPr="00253E19">
              <w:rPr>
                <w:b/>
                <w:i/>
              </w:rPr>
              <w:t>?</w:t>
            </w:r>
            <w:proofErr w:type="gramEnd"/>
          </w:p>
          <w:p w:rsidR="00253E19" w:rsidRPr="00253E19" w:rsidRDefault="00253E19" w:rsidP="00253E19">
            <w:pPr>
              <w:numPr>
                <w:ilvl w:val="0"/>
                <w:numId w:val="3"/>
              </w:numPr>
              <w:rPr>
                <w:i/>
              </w:rPr>
            </w:pPr>
            <w:r w:rsidRPr="00253E19">
              <w:rPr>
                <w:b/>
                <w:i/>
              </w:rPr>
              <w:t xml:space="preserve">Hay que construir un protocolo que formalice la solicitud de información de modo que se transforme  en habitual   </w:t>
            </w:r>
          </w:p>
          <w:p w:rsidR="00F67497" w:rsidRPr="000B52F8" w:rsidRDefault="00F67497">
            <w:pPr>
              <w:rPr>
                <w:sz w:val="16"/>
                <w:szCs w:val="16"/>
              </w:rPr>
            </w:pPr>
          </w:p>
        </w:tc>
      </w:tr>
      <w:tr w:rsidR="00DF34B3" w:rsidTr="00F67497">
        <w:tc>
          <w:tcPr>
            <w:tcW w:w="1779" w:type="dxa"/>
          </w:tcPr>
          <w:p w:rsidR="000B52F8" w:rsidRPr="000B52F8" w:rsidRDefault="00137E78" w:rsidP="000B52F8">
            <w:pPr>
              <w:rPr>
                <w:sz w:val="16"/>
                <w:szCs w:val="16"/>
              </w:rPr>
            </w:pPr>
            <w:r w:rsidRPr="00137E78">
              <w:rPr>
                <w:b/>
                <w:sz w:val="16"/>
                <w:szCs w:val="16"/>
              </w:rPr>
              <w:t xml:space="preserve">7.2 </w:t>
            </w:r>
            <w:r w:rsidR="000B52F8" w:rsidRPr="000B52F8">
              <w:rPr>
                <w:sz w:val="16"/>
                <w:szCs w:val="16"/>
              </w:rPr>
              <w:t xml:space="preserve">El encargado de gestión  de energía de cada una de las instituciones de educación superior será el responsable de registrar, informar y mantener actualizada la siguiente información, relacionada con </w:t>
            </w:r>
            <w:r w:rsidR="000B52F8" w:rsidRPr="000B52F8">
              <w:rPr>
                <w:sz w:val="16"/>
                <w:szCs w:val="16"/>
              </w:rPr>
              <w:lastRenderedPageBreak/>
              <w:t>energía:</w:t>
            </w:r>
          </w:p>
          <w:p w:rsidR="00DF34B3" w:rsidRPr="000B52F8" w:rsidRDefault="00DF34B3">
            <w:pPr>
              <w:rPr>
                <w:sz w:val="16"/>
                <w:szCs w:val="16"/>
              </w:rPr>
            </w:pPr>
          </w:p>
        </w:tc>
        <w:tc>
          <w:tcPr>
            <w:tcW w:w="3007" w:type="dxa"/>
          </w:tcPr>
          <w:p w:rsidR="00DF34B3" w:rsidRDefault="00166447">
            <w:pPr>
              <w:rPr>
                <w:sz w:val="16"/>
                <w:szCs w:val="16"/>
              </w:rPr>
            </w:pPr>
            <w:r w:rsidRPr="00166447">
              <w:rPr>
                <w:sz w:val="16"/>
                <w:szCs w:val="16"/>
              </w:rPr>
              <w:lastRenderedPageBreak/>
              <w:t>Registros y respaldos (informes de laboratorio, planillas, facturas, guías de despacho, certificados, cartas de autorización u otros) con la información señalada en la acción.</w:t>
            </w:r>
          </w:p>
          <w:p w:rsidR="00137E78" w:rsidRDefault="00137E78">
            <w:pPr>
              <w:rPr>
                <w:sz w:val="16"/>
                <w:szCs w:val="16"/>
              </w:rPr>
            </w:pPr>
          </w:p>
          <w:p w:rsidR="00137E78" w:rsidRDefault="00137E78" w:rsidP="00137E78">
            <w:pPr>
              <w:jc w:val="center"/>
              <w:rPr>
                <w:sz w:val="16"/>
                <w:szCs w:val="16"/>
              </w:rPr>
            </w:pPr>
            <w:r>
              <w:rPr>
                <w:sz w:val="16"/>
                <w:szCs w:val="16"/>
              </w:rPr>
              <w:t>VERIFICADOR</w:t>
            </w:r>
          </w:p>
          <w:p w:rsidR="00137E78" w:rsidRPr="00137E78" w:rsidRDefault="00137E78" w:rsidP="00137E78">
            <w:pPr>
              <w:pStyle w:val="Default"/>
              <w:rPr>
                <w:rFonts w:asciiTheme="minorHAnsi" w:hAnsiTheme="minorHAnsi" w:cstheme="minorHAnsi"/>
                <w:i/>
                <w:sz w:val="16"/>
                <w:szCs w:val="16"/>
              </w:rPr>
            </w:pPr>
            <w:r w:rsidRPr="00137E78">
              <w:rPr>
                <w:rFonts w:asciiTheme="minorHAnsi" w:hAnsiTheme="minorHAnsi" w:cstheme="minorHAnsi"/>
                <w:i/>
                <w:sz w:val="16"/>
                <w:szCs w:val="16"/>
              </w:rPr>
              <w:t xml:space="preserve">Registros y respaldos (informes de laboratorio, planillas, facturas, guías de despacho, certificados, cartas de </w:t>
            </w:r>
            <w:r w:rsidRPr="00137E78">
              <w:rPr>
                <w:rFonts w:asciiTheme="minorHAnsi" w:hAnsiTheme="minorHAnsi" w:cstheme="minorHAnsi"/>
                <w:i/>
                <w:sz w:val="16"/>
                <w:szCs w:val="16"/>
              </w:rPr>
              <w:lastRenderedPageBreak/>
              <w:t xml:space="preserve">autorización u otros) con la información señalada en la acción. </w:t>
            </w:r>
          </w:p>
          <w:p w:rsidR="00137E78" w:rsidRPr="000B52F8" w:rsidRDefault="00137E78" w:rsidP="00137E78">
            <w:pPr>
              <w:rPr>
                <w:sz w:val="16"/>
                <w:szCs w:val="16"/>
              </w:rPr>
            </w:pPr>
            <w:r w:rsidRPr="00137E78">
              <w:rPr>
                <w:rFonts w:cstheme="minorHAnsi"/>
                <w:i/>
                <w:sz w:val="16"/>
                <w:szCs w:val="16"/>
              </w:rPr>
              <w:t xml:space="preserve">Los registros podrán ser de bases de datos propias y oficiales de las IES, o estimaciones entregando el respaldo de la metodología empleada. </w:t>
            </w:r>
          </w:p>
        </w:tc>
        <w:tc>
          <w:tcPr>
            <w:tcW w:w="8436" w:type="dxa"/>
          </w:tcPr>
          <w:p w:rsidR="00253E19" w:rsidRPr="00253E19" w:rsidRDefault="00253E19" w:rsidP="00253E19">
            <w:pPr>
              <w:rPr>
                <w:b/>
                <w:color w:val="FF0000"/>
                <w:sz w:val="16"/>
                <w:szCs w:val="16"/>
              </w:rPr>
            </w:pPr>
            <w:r w:rsidRPr="00253E19">
              <w:rPr>
                <w:b/>
                <w:color w:val="FF0000"/>
                <w:sz w:val="16"/>
                <w:szCs w:val="16"/>
              </w:rPr>
              <w:lastRenderedPageBreak/>
              <w:t>7.2</w:t>
            </w:r>
          </w:p>
          <w:p w:rsidR="00253E19" w:rsidRPr="00253E19" w:rsidRDefault="00253E19" w:rsidP="00253E19">
            <w:pPr>
              <w:rPr>
                <w:bCs/>
                <w:color w:val="FF0000"/>
                <w:sz w:val="16"/>
                <w:szCs w:val="16"/>
                <w:lang w:val="es-ES"/>
              </w:rPr>
            </w:pPr>
            <w:r w:rsidRPr="00253E19">
              <w:rPr>
                <w:b/>
                <w:bCs/>
                <w:color w:val="FF0000"/>
                <w:sz w:val="16"/>
                <w:szCs w:val="16"/>
                <w:lang w:val="es-ES"/>
              </w:rPr>
              <w:t xml:space="preserve">Evidencia. </w:t>
            </w:r>
            <w:r w:rsidRPr="00253E19">
              <w:rPr>
                <w:bCs/>
                <w:color w:val="FF0000"/>
                <w:sz w:val="16"/>
                <w:szCs w:val="16"/>
                <w:lang w:val="es-ES"/>
              </w:rPr>
              <w:t>Generar registro de consumos mensual y anual de energía eléctrica. Se sugiere periodos 2013, 2014 y 2015.</w:t>
            </w:r>
          </w:p>
          <w:p w:rsidR="00253E19" w:rsidRPr="00253E19" w:rsidRDefault="00253E19" w:rsidP="00253E19">
            <w:pPr>
              <w:rPr>
                <w:bCs/>
                <w:sz w:val="16"/>
                <w:szCs w:val="16"/>
                <w:lang w:val="es-ES"/>
              </w:rPr>
            </w:pPr>
          </w:p>
          <w:p w:rsidR="00253E19" w:rsidRPr="00253E19" w:rsidRDefault="00253E19" w:rsidP="00253E19">
            <w:pPr>
              <w:rPr>
                <w:sz w:val="16"/>
                <w:szCs w:val="16"/>
              </w:rPr>
            </w:pPr>
            <w:r w:rsidRPr="00253E19">
              <w:rPr>
                <w:bCs/>
                <w:sz w:val="16"/>
                <w:szCs w:val="16"/>
                <w:lang w:val="es-ES"/>
              </w:rPr>
              <w:t xml:space="preserve">Tenemos parte de esta información, pero debe ser completada </w:t>
            </w:r>
          </w:p>
          <w:p w:rsidR="00DF34B3" w:rsidRPr="000B52F8" w:rsidRDefault="00DF34B3">
            <w:pPr>
              <w:rPr>
                <w:sz w:val="16"/>
                <w:szCs w:val="16"/>
              </w:rPr>
            </w:pPr>
          </w:p>
        </w:tc>
      </w:tr>
      <w:tr w:rsidR="00DF34B3" w:rsidTr="00F67497">
        <w:tc>
          <w:tcPr>
            <w:tcW w:w="1779" w:type="dxa"/>
          </w:tcPr>
          <w:p w:rsidR="000B52F8" w:rsidRPr="000B52F8" w:rsidRDefault="00137E78" w:rsidP="000B52F8">
            <w:pPr>
              <w:rPr>
                <w:sz w:val="16"/>
                <w:szCs w:val="16"/>
              </w:rPr>
            </w:pPr>
            <w:r w:rsidRPr="00137E78">
              <w:rPr>
                <w:b/>
                <w:sz w:val="16"/>
                <w:szCs w:val="16"/>
              </w:rPr>
              <w:lastRenderedPageBreak/>
              <w:t xml:space="preserve">7.3 </w:t>
            </w:r>
            <w:r w:rsidR="000B52F8" w:rsidRPr="000B52F8">
              <w:rPr>
                <w:sz w:val="16"/>
                <w:szCs w:val="16"/>
              </w:rPr>
              <w:t>Las instituciones de educación superior, difundirán la guía  de  medidas de Mejores Técnicas Disponibles (MTD) de eficiencia energética a cada estamento de la institución: funcionarios, académicos, estudiantes.</w:t>
            </w:r>
          </w:p>
          <w:p w:rsidR="00DF34B3" w:rsidRPr="000B52F8" w:rsidRDefault="00DF34B3">
            <w:pPr>
              <w:rPr>
                <w:sz w:val="16"/>
                <w:szCs w:val="16"/>
              </w:rPr>
            </w:pPr>
          </w:p>
        </w:tc>
        <w:tc>
          <w:tcPr>
            <w:tcW w:w="3007" w:type="dxa"/>
          </w:tcPr>
          <w:p w:rsidR="00DF34B3" w:rsidRDefault="00166447">
            <w:pPr>
              <w:rPr>
                <w:sz w:val="16"/>
                <w:szCs w:val="16"/>
              </w:rPr>
            </w:pPr>
            <w:r w:rsidRPr="00166447">
              <w:rPr>
                <w:sz w:val="16"/>
                <w:szCs w:val="16"/>
              </w:rPr>
              <w:t>Guía de MTD elaborada.</w:t>
            </w:r>
          </w:p>
          <w:p w:rsidR="00137E78" w:rsidRDefault="00137E78">
            <w:pPr>
              <w:rPr>
                <w:sz w:val="16"/>
                <w:szCs w:val="16"/>
              </w:rPr>
            </w:pPr>
          </w:p>
          <w:p w:rsidR="00137E78" w:rsidRDefault="00137E78" w:rsidP="00137E78">
            <w:pPr>
              <w:jc w:val="center"/>
              <w:rPr>
                <w:sz w:val="16"/>
                <w:szCs w:val="16"/>
              </w:rPr>
            </w:pPr>
            <w:r>
              <w:rPr>
                <w:sz w:val="16"/>
                <w:szCs w:val="16"/>
              </w:rPr>
              <w:t>VERIFICADOR</w:t>
            </w:r>
          </w:p>
          <w:p w:rsidR="00137E78" w:rsidRPr="00137E78" w:rsidRDefault="00137E78" w:rsidP="00137E78">
            <w:pPr>
              <w:pStyle w:val="Default"/>
              <w:rPr>
                <w:rFonts w:asciiTheme="minorHAnsi" w:hAnsiTheme="minorHAnsi" w:cstheme="minorHAnsi"/>
                <w:i/>
                <w:sz w:val="16"/>
                <w:szCs w:val="16"/>
              </w:rPr>
            </w:pPr>
            <w:r w:rsidRPr="00137E78">
              <w:rPr>
                <w:rFonts w:asciiTheme="minorHAnsi" w:hAnsiTheme="minorHAnsi" w:cstheme="minorHAnsi"/>
                <w:i/>
                <w:sz w:val="16"/>
                <w:szCs w:val="16"/>
              </w:rPr>
              <w:t xml:space="preserve">Guía de apoyo al desarrollo de diagnósticos energéticos para Instituciones de Educación Superior, homologada a la Guía de MTD de Eficiencia Energética. </w:t>
            </w:r>
          </w:p>
          <w:p w:rsidR="00137E78" w:rsidRPr="000B52F8" w:rsidRDefault="00137E78">
            <w:pPr>
              <w:rPr>
                <w:sz w:val="16"/>
                <w:szCs w:val="16"/>
              </w:rPr>
            </w:pPr>
          </w:p>
        </w:tc>
        <w:tc>
          <w:tcPr>
            <w:tcW w:w="8436" w:type="dxa"/>
          </w:tcPr>
          <w:p w:rsidR="00DF34B3" w:rsidRDefault="00DF34B3">
            <w:pPr>
              <w:rPr>
                <w:sz w:val="16"/>
                <w:szCs w:val="16"/>
              </w:rPr>
            </w:pPr>
          </w:p>
          <w:p w:rsidR="00F67497" w:rsidRPr="00253E19" w:rsidRDefault="00253E19">
            <w:pPr>
              <w:rPr>
                <w:b/>
                <w:sz w:val="16"/>
                <w:szCs w:val="16"/>
              </w:rPr>
            </w:pPr>
            <w:r w:rsidRPr="00253E19">
              <w:rPr>
                <w:b/>
                <w:sz w:val="16"/>
                <w:szCs w:val="16"/>
              </w:rPr>
              <w:t>Cumplida</w:t>
            </w:r>
          </w:p>
        </w:tc>
      </w:tr>
      <w:tr w:rsidR="00DE07EF" w:rsidTr="00F67497">
        <w:tc>
          <w:tcPr>
            <w:tcW w:w="1779" w:type="dxa"/>
          </w:tcPr>
          <w:p w:rsidR="00DE07EF" w:rsidRPr="000B52F8" w:rsidRDefault="00137E78" w:rsidP="000B52F8">
            <w:pPr>
              <w:rPr>
                <w:sz w:val="16"/>
                <w:szCs w:val="16"/>
              </w:rPr>
            </w:pPr>
            <w:r w:rsidRPr="00137E78">
              <w:rPr>
                <w:b/>
                <w:sz w:val="16"/>
                <w:szCs w:val="16"/>
              </w:rPr>
              <w:t xml:space="preserve">7.4 </w:t>
            </w:r>
            <w:r w:rsidR="00DE07EF" w:rsidRPr="00DE07EF">
              <w:rPr>
                <w:sz w:val="16"/>
                <w:szCs w:val="16"/>
              </w:rPr>
              <w:t>Las instituciones de educación superior, difundirán la guía de medidas de Mejores Técnicas Disponibles (MTD) de eficiencia energética a cada estamento de la institución: funcionarios, académicos, estudiantes.</w:t>
            </w:r>
          </w:p>
        </w:tc>
        <w:tc>
          <w:tcPr>
            <w:tcW w:w="3007" w:type="dxa"/>
          </w:tcPr>
          <w:p w:rsidR="00DE07EF" w:rsidRDefault="00DE07EF">
            <w:pPr>
              <w:rPr>
                <w:sz w:val="16"/>
                <w:szCs w:val="16"/>
              </w:rPr>
            </w:pPr>
            <w:r w:rsidRPr="00DE07EF">
              <w:rPr>
                <w:sz w:val="16"/>
                <w:szCs w:val="16"/>
              </w:rPr>
              <w:t>Registros de difusión de la guía de medidas de Mejores Técnicas Disponibles (MTD) de eficiencia energética.</w:t>
            </w:r>
          </w:p>
          <w:p w:rsidR="00137E78" w:rsidRDefault="00137E78">
            <w:pPr>
              <w:rPr>
                <w:sz w:val="16"/>
                <w:szCs w:val="16"/>
              </w:rPr>
            </w:pPr>
          </w:p>
          <w:p w:rsidR="00137E78" w:rsidRDefault="00137E78" w:rsidP="00137E78">
            <w:pPr>
              <w:jc w:val="center"/>
              <w:rPr>
                <w:sz w:val="16"/>
                <w:szCs w:val="16"/>
              </w:rPr>
            </w:pPr>
            <w:r>
              <w:rPr>
                <w:sz w:val="16"/>
                <w:szCs w:val="16"/>
              </w:rPr>
              <w:t>VERIFICADOR</w:t>
            </w:r>
          </w:p>
          <w:p w:rsidR="00137E78" w:rsidRPr="00137E78" w:rsidRDefault="00137E78" w:rsidP="00137E78">
            <w:pPr>
              <w:pStyle w:val="Default"/>
              <w:rPr>
                <w:rFonts w:asciiTheme="minorHAnsi" w:hAnsiTheme="minorHAnsi" w:cstheme="minorHAnsi"/>
                <w:i/>
                <w:sz w:val="16"/>
                <w:szCs w:val="16"/>
              </w:rPr>
            </w:pPr>
            <w:r w:rsidRPr="00137E78">
              <w:rPr>
                <w:rFonts w:asciiTheme="minorHAnsi" w:hAnsiTheme="minorHAnsi" w:cstheme="minorHAnsi"/>
                <w:i/>
                <w:sz w:val="16"/>
                <w:szCs w:val="16"/>
              </w:rPr>
              <w:t xml:space="preserve">Registros de difusión de la guía de apoyo al desarrollo de diagnósticos energéticos para Instituciones de Educación Superior, homologada a la Guía de MTD de Eficiencia Energética. </w:t>
            </w:r>
          </w:p>
          <w:p w:rsidR="00137E78" w:rsidRPr="00137E78" w:rsidRDefault="00137E78" w:rsidP="00137E78">
            <w:pPr>
              <w:pStyle w:val="Default"/>
              <w:rPr>
                <w:rFonts w:asciiTheme="minorHAnsi" w:hAnsiTheme="minorHAnsi" w:cstheme="minorHAnsi"/>
                <w:i/>
                <w:sz w:val="16"/>
                <w:szCs w:val="16"/>
              </w:rPr>
            </w:pPr>
            <w:r w:rsidRPr="00137E78">
              <w:rPr>
                <w:rFonts w:asciiTheme="minorHAnsi" w:hAnsiTheme="minorHAnsi" w:cstheme="minorHAnsi"/>
                <w:i/>
                <w:sz w:val="16"/>
                <w:szCs w:val="16"/>
              </w:rPr>
              <w:t xml:space="preserve">Los registros de difusión podrán ser: seminarios, talleres, charlas, sitio web, reuniones de trabajos, entrega directa u otros. </w:t>
            </w:r>
          </w:p>
          <w:p w:rsidR="00137E78" w:rsidRPr="00137E78" w:rsidRDefault="00137E78" w:rsidP="00137E78">
            <w:pPr>
              <w:rPr>
                <w:rFonts w:cstheme="minorHAnsi"/>
                <w:i/>
                <w:sz w:val="16"/>
                <w:szCs w:val="16"/>
              </w:rPr>
            </w:pPr>
            <w:r w:rsidRPr="00137E78">
              <w:rPr>
                <w:rFonts w:cstheme="minorHAnsi"/>
                <w:i/>
                <w:sz w:val="16"/>
                <w:szCs w:val="16"/>
              </w:rPr>
              <w:t xml:space="preserve">Los registros de recepción podrán ser: carta, acta, nómina de asistencia, memorándum, circular u otros. </w:t>
            </w:r>
          </w:p>
          <w:p w:rsidR="00137E78" w:rsidRPr="00DE07EF" w:rsidRDefault="00137E78">
            <w:pPr>
              <w:rPr>
                <w:sz w:val="16"/>
                <w:szCs w:val="16"/>
              </w:rPr>
            </w:pPr>
          </w:p>
        </w:tc>
        <w:tc>
          <w:tcPr>
            <w:tcW w:w="8436" w:type="dxa"/>
          </w:tcPr>
          <w:p w:rsidR="00DE07EF" w:rsidRPr="00361564" w:rsidRDefault="00361564">
            <w:pPr>
              <w:rPr>
                <w:b/>
                <w:sz w:val="16"/>
                <w:szCs w:val="16"/>
              </w:rPr>
            </w:pPr>
            <w:r w:rsidRPr="00361564">
              <w:rPr>
                <w:b/>
                <w:sz w:val="16"/>
                <w:szCs w:val="16"/>
              </w:rPr>
              <w:t>Cumplida</w:t>
            </w:r>
          </w:p>
          <w:p w:rsidR="008208AF" w:rsidRDefault="008208AF">
            <w:pPr>
              <w:rPr>
                <w:sz w:val="16"/>
                <w:szCs w:val="16"/>
              </w:rPr>
            </w:pPr>
          </w:p>
          <w:p w:rsidR="00560205" w:rsidRPr="000B52F8" w:rsidRDefault="00560205">
            <w:pPr>
              <w:rPr>
                <w:sz w:val="16"/>
                <w:szCs w:val="16"/>
              </w:rPr>
            </w:pPr>
          </w:p>
        </w:tc>
      </w:tr>
      <w:tr w:rsidR="00DF34B3" w:rsidTr="00F67497">
        <w:tc>
          <w:tcPr>
            <w:tcW w:w="1779" w:type="dxa"/>
          </w:tcPr>
          <w:p w:rsidR="00E2636E" w:rsidRDefault="00137E78" w:rsidP="000B52F8">
            <w:pPr>
              <w:rPr>
                <w:sz w:val="16"/>
                <w:szCs w:val="16"/>
              </w:rPr>
            </w:pPr>
            <w:r w:rsidRPr="00137E78">
              <w:rPr>
                <w:b/>
                <w:sz w:val="16"/>
                <w:szCs w:val="16"/>
              </w:rPr>
              <w:t xml:space="preserve">7.5 </w:t>
            </w:r>
            <w:r w:rsidR="000B52F8" w:rsidRPr="000B52F8">
              <w:rPr>
                <w:sz w:val="16"/>
                <w:szCs w:val="16"/>
              </w:rPr>
              <w:t xml:space="preserve">Las instituciones de educación superior implementarán una Auditoría de eficiencia energética en las instalaciones  adheridas, la cual </w:t>
            </w:r>
            <w:r w:rsidR="000B52F8" w:rsidRPr="000B52F8">
              <w:rPr>
                <w:sz w:val="16"/>
                <w:szCs w:val="16"/>
              </w:rPr>
              <w:lastRenderedPageBreak/>
              <w:t xml:space="preserve">deberá ser realizada por profesionales externos o internos competentes en la materia. Esta Auditoría deberá considerar a lo menos: </w:t>
            </w:r>
          </w:p>
          <w:p w:rsidR="00E2636E" w:rsidRPr="00E2636E" w:rsidRDefault="000B52F8" w:rsidP="00E2636E">
            <w:pPr>
              <w:pStyle w:val="Prrafodelista"/>
              <w:numPr>
                <w:ilvl w:val="0"/>
                <w:numId w:val="2"/>
              </w:numPr>
              <w:ind w:left="284" w:hanging="218"/>
              <w:rPr>
                <w:sz w:val="12"/>
                <w:szCs w:val="12"/>
              </w:rPr>
            </w:pPr>
            <w:r w:rsidRPr="00E2636E">
              <w:rPr>
                <w:sz w:val="12"/>
                <w:szCs w:val="12"/>
              </w:rPr>
              <w:t>recopilación o información sobre uso y consumo de distintos tipos de energía</w:t>
            </w:r>
          </w:p>
          <w:p w:rsidR="00E2636E" w:rsidRPr="00E2636E" w:rsidRDefault="000B52F8" w:rsidP="00E2636E">
            <w:pPr>
              <w:pStyle w:val="Prrafodelista"/>
              <w:numPr>
                <w:ilvl w:val="0"/>
                <w:numId w:val="2"/>
              </w:numPr>
              <w:ind w:left="284" w:hanging="218"/>
              <w:rPr>
                <w:sz w:val="12"/>
                <w:szCs w:val="12"/>
              </w:rPr>
            </w:pPr>
            <w:r w:rsidRPr="00E2636E">
              <w:rPr>
                <w:sz w:val="12"/>
                <w:szCs w:val="12"/>
              </w:rPr>
              <w:t>levantamiento de la línea base de consumos energéticos</w:t>
            </w:r>
          </w:p>
          <w:p w:rsidR="00E2636E" w:rsidRPr="00E2636E" w:rsidRDefault="000B52F8" w:rsidP="00E2636E">
            <w:pPr>
              <w:pStyle w:val="Prrafodelista"/>
              <w:numPr>
                <w:ilvl w:val="0"/>
                <w:numId w:val="2"/>
              </w:numPr>
              <w:ind w:left="284" w:hanging="218"/>
              <w:rPr>
                <w:sz w:val="12"/>
                <w:szCs w:val="12"/>
              </w:rPr>
            </w:pPr>
            <w:r w:rsidRPr="00E2636E">
              <w:rPr>
                <w:sz w:val="12"/>
                <w:szCs w:val="12"/>
              </w:rPr>
              <w:t>detección de oportunidad de ahorro energético y</w:t>
            </w:r>
            <w:r w:rsidR="00E2636E" w:rsidRPr="00E2636E">
              <w:rPr>
                <w:sz w:val="12"/>
                <w:szCs w:val="12"/>
              </w:rPr>
              <w:t>;</w:t>
            </w:r>
          </w:p>
          <w:p w:rsidR="000B52F8" w:rsidRPr="00E2636E" w:rsidRDefault="000B52F8" w:rsidP="00E2636E">
            <w:pPr>
              <w:pStyle w:val="Prrafodelista"/>
              <w:numPr>
                <w:ilvl w:val="0"/>
                <w:numId w:val="2"/>
              </w:numPr>
              <w:ind w:left="284" w:hanging="218"/>
              <w:rPr>
                <w:sz w:val="12"/>
                <w:szCs w:val="12"/>
              </w:rPr>
            </w:pPr>
            <w:r w:rsidRPr="00E2636E">
              <w:rPr>
                <w:sz w:val="12"/>
                <w:szCs w:val="12"/>
              </w:rPr>
              <w:t xml:space="preserve"> evaluación técnico económica de las oportunidades para desarrollar proyectos de eficiencia energética. </w:t>
            </w:r>
          </w:p>
          <w:p w:rsidR="00DF34B3" w:rsidRPr="000B52F8" w:rsidRDefault="00DF34B3">
            <w:pPr>
              <w:rPr>
                <w:sz w:val="16"/>
                <w:szCs w:val="16"/>
              </w:rPr>
            </w:pPr>
          </w:p>
        </w:tc>
        <w:tc>
          <w:tcPr>
            <w:tcW w:w="3007" w:type="dxa"/>
          </w:tcPr>
          <w:p w:rsidR="00DF34B3" w:rsidRDefault="00DE07EF">
            <w:pPr>
              <w:rPr>
                <w:sz w:val="16"/>
                <w:szCs w:val="16"/>
              </w:rPr>
            </w:pPr>
            <w:r w:rsidRPr="00DE07EF">
              <w:rPr>
                <w:sz w:val="16"/>
                <w:szCs w:val="16"/>
              </w:rPr>
              <w:lastRenderedPageBreak/>
              <w:t>Informe de auditoría elaborado.</w:t>
            </w:r>
          </w:p>
          <w:p w:rsidR="00137E78" w:rsidRDefault="00137E78">
            <w:pPr>
              <w:rPr>
                <w:sz w:val="16"/>
                <w:szCs w:val="16"/>
              </w:rPr>
            </w:pPr>
          </w:p>
          <w:p w:rsidR="00137E78" w:rsidRDefault="00137E78" w:rsidP="00137E78">
            <w:pPr>
              <w:jc w:val="center"/>
              <w:rPr>
                <w:sz w:val="16"/>
                <w:szCs w:val="16"/>
              </w:rPr>
            </w:pPr>
            <w:r>
              <w:rPr>
                <w:sz w:val="16"/>
                <w:szCs w:val="16"/>
              </w:rPr>
              <w:t>VERIFICADOR</w:t>
            </w:r>
          </w:p>
          <w:p w:rsidR="00137E78" w:rsidRPr="00137E78" w:rsidRDefault="00137E78" w:rsidP="00137E78">
            <w:pPr>
              <w:pStyle w:val="Default"/>
              <w:rPr>
                <w:rFonts w:asciiTheme="minorHAnsi" w:hAnsiTheme="minorHAnsi" w:cstheme="minorHAnsi"/>
                <w:i/>
                <w:sz w:val="16"/>
                <w:szCs w:val="16"/>
              </w:rPr>
            </w:pPr>
            <w:r w:rsidRPr="00137E78">
              <w:rPr>
                <w:rFonts w:asciiTheme="minorHAnsi" w:hAnsiTheme="minorHAnsi" w:cstheme="minorHAnsi"/>
                <w:i/>
                <w:sz w:val="16"/>
                <w:szCs w:val="16"/>
              </w:rPr>
              <w:t xml:space="preserve">Informe de diagnóstico energético o auditoría energética elaborado y realizado por un profesional externo o interno, el cual deberá incorporar: recopilación o </w:t>
            </w:r>
            <w:r w:rsidRPr="00137E78">
              <w:rPr>
                <w:rFonts w:asciiTheme="minorHAnsi" w:hAnsiTheme="minorHAnsi" w:cstheme="minorHAnsi"/>
                <w:i/>
                <w:sz w:val="16"/>
                <w:szCs w:val="16"/>
              </w:rPr>
              <w:lastRenderedPageBreak/>
              <w:t>información sobre uso y consumo de distintos tipos de energía, levantamiento de la línea base de consumos energéticos, detección de oportunidad de ahorro energético, priorización de oportunidades de mejora</w:t>
            </w:r>
            <w:proofErr w:type="gramStart"/>
            <w:r w:rsidRPr="00137E78">
              <w:rPr>
                <w:rFonts w:asciiTheme="minorHAnsi" w:hAnsiTheme="minorHAnsi" w:cstheme="minorHAnsi"/>
                <w:i/>
                <w:sz w:val="16"/>
                <w:szCs w:val="16"/>
              </w:rPr>
              <w:t>..</w:t>
            </w:r>
            <w:proofErr w:type="gramEnd"/>
            <w:r w:rsidRPr="00137E78">
              <w:rPr>
                <w:rFonts w:asciiTheme="minorHAnsi" w:hAnsiTheme="minorHAnsi" w:cstheme="minorHAnsi"/>
                <w:i/>
                <w:sz w:val="16"/>
                <w:szCs w:val="16"/>
              </w:rPr>
              <w:t xml:space="preserve"> </w:t>
            </w:r>
          </w:p>
          <w:p w:rsidR="00137E78" w:rsidRPr="000B52F8" w:rsidRDefault="00137E78">
            <w:pPr>
              <w:rPr>
                <w:sz w:val="16"/>
                <w:szCs w:val="16"/>
              </w:rPr>
            </w:pPr>
          </w:p>
        </w:tc>
        <w:tc>
          <w:tcPr>
            <w:tcW w:w="8436" w:type="dxa"/>
          </w:tcPr>
          <w:p w:rsidR="00361564" w:rsidRDefault="00361564">
            <w:pPr>
              <w:rPr>
                <w:sz w:val="16"/>
                <w:szCs w:val="16"/>
              </w:rPr>
            </w:pPr>
            <w:r>
              <w:rPr>
                <w:sz w:val="16"/>
                <w:szCs w:val="16"/>
              </w:rPr>
              <w:lastRenderedPageBreak/>
              <w:t xml:space="preserve">Evidencia  (para noviembre de 2016) </w:t>
            </w:r>
          </w:p>
          <w:p w:rsidR="00361564" w:rsidRDefault="00361564">
            <w:pPr>
              <w:rPr>
                <w:sz w:val="16"/>
                <w:szCs w:val="16"/>
                <w:lang w:val="es-ES_tradnl"/>
              </w:rPr>
            </w:pPr>
            <w:r w:rsidRPr="00361564">
              <w:rPr>
                <w:sz w:val="16"/>
                <w:szCs w:val="16"/>
                <w:lang w:val="es-ES_tradnl"/>
              </w:rPr>
              <w:t>Las instituciones de educación superior implementarán una Auditoría de eficiencia energética en las instalaciones adheridas, la cual deberá ser realizada por profesionales externos o internos competentes en la materia. Esta Auditoría deberá considerar a lo menos: recopilación o información sobre uso y consumo de distintos tipos de energía, levantamiento de la línea base de consumos energéticos, detección de oportunidad de ahorro energético y evaluación técnico económica de las oportunidades para desarrollar proyectos de eficiencia energética.</w:t>
            </w:r>
          </w:p>
          <w:p w:rsidR="00361564" w:rsidRDefault="00361564">
            <w:pPr>
              <w:rPr>
                <w:sz w:val="16"/>
                <w:szCs w:val="16"/>
              </w:rPr>
            </w:pPr>
          </w:p>
          <w:p w:rsidR="00DF34B3" w:rsidRDefault="00E02BCD">
            <w:pPr>
              <w:rPr>
                <w:sz w:val="16"/>
                <w:szCs w:val="16"/>
              </w:rPr>
            </w:pPr>
            <w:r>
              <w:rPr>
                <w:sz w:val="16"/>
                <w:szCs w:val="16"/>
              </w:rPr>
              <w:lastRenderedPageBreak/>
              <w:t>Guía diagnostico energético</w:t>
            </w:r>
          </w:p>
          <w:p w:rsidR="00E02BCD" w:rsidRDefault="00E02BCD">
            <w:pPr>
              <w:rPr>
                <w:sz w:val="16"/>
                <w:szCs w:val="16"/>
              </w:rPr>
            </w:pPr>
          </w:p>
          <w:p w:rsidR="00E02BCD" w:rsidRPr="000B52F8" w:rsidRDefault="00E02BCD">
            <w:pPr>
              <w:rPr>
                <w:sz w:val="16"/>
                <w:szCs w:val="16"/>
              </w:rPr>
            </w:pPr>
          </w:p>
        </w:tc>
      </w:tr>
      <w:tr w:rsidR="00DF34B3" w:rsidTr="00F67497">
        <w:tc>
          <w:tcPr>
            <w:tcW w:w="1779" w:type="dxa"/>
          </w:tcPr>
          <w:p w:rsidR="00166447" w:rsidRDefault="00137E78" w:rsidP="000B52F8">
            <w:pPr>
              <w:rPr>
                <w:sz w:val="16"/>
                <w:szCs w:val="16"/>
              </w:rPr>
            </w:pPr>
            <w:r w:rsidRPr="00137E78">
              <w:rPr>
                <w:b/>
                <w:sz w:val="16"/>
                <w:szCs w:val="16"/>
              </w:rPr>
              <w:lastRenderedPageBreak/>
              <w:t xml:space="preserve">7.6 </w:t>
            </w:r>
            <w:r w:rsidR="000B52F8" w:rsidRPr="000B52F8">
              <w:rPr>
                <w:sz w:val="16"/>
                <w:szCs w:val="16"/>
              </w:rPr>
              <w:t>Las instituciones de educación superior evaluarán la factibilidad técnico-económica de implementación de oportunidades de eficiencia energética, detectadas en la auditoría desarrollada en la acción 6.5 y otras tales como</w:t>
            </w:r>
          </w:p>
          <w:p w:rsidR="00166447" w:rsidRDefault="00166447" w:rsidP="000B52F8">
            <w:pPr>
              <w:rPr>
                <w:sz w:val="16"/>
                <w:szCs w:val="16"/>
              </w:rPr>
            </w:pPr>
          </w:p>
          <w:p w:rsidR="00166447" w:rsidRPr="00166447" w:rsidRDefault="00166447" w:rsidP="00166447">
            <w:pPr>
              <w:pStyle w:val="Prrafodelista"/>
              <w:numPr>
                <w:ilvl w:val="0"/>
                <w:numId w:val="1"/>
              </w:numPr>
              <w:ind w:left="142" w:hanging="142"/>
              <w:rPr>
                <w:sz w:val="12"/>
                <w:szCs w:val="12"/>
              </w:rPr>
            </w:pPr>
            <w:r w:rsidRPr="00166447">
              <w:rPr>
                <w:sz w:val="12"/>
                <w:szCs w:val="12"/>
              </w:rPr>
              <w:t>Sectorización de sistemas de iluminación para usar solo las luminarias necesarias por zona.</w:t>
            </w:r>
          </w:p>
          <w:p w:rsidR="00166447" w:rsidRPr="00166447" w:rsidRDefault="00166447" w:rsidP="00166447">
            <w:pPr>
              <w:pStyle w:val="Prrafodelista"/>
              <w:numPr>
                <w:ilvl w:val="0"/>
                <w:numId w:val="1"/>
              </w:numPr>
              <w:ind w:left="142" w:hanging="142"/>
              <w:rPr>
                <w:sz w:val="12"/>
                <w:szCs w:val="12"/>
              </w:rPr>
            </w:pPr>
            <w:r w:rsidRPr="00166447">
              <w:rPr>
                <w:sz w:val="12"/>
                <w:szCs w:val="12"/>
              </w:rPr>
              <w:t>Traga luces en recintos cerrados para hacer una mejor gestión del recurso energético.</w:t>
            </w:r>
          </w:p>
          <w:p w:rsidR="00166447" w:rsidRPr="00166447" w:rsidRDefault="00166447" w:rsidP="00166447">
            <w:pPr>
              <w:pStyle w:val="Prrafodelista"/>
              <w:numPr>
                <w:ilvl w:val="0"/>
                <w:numId w:val="1"/>
              </w:numPr>
              <w:ind w:left="142" w:hanging="142"/>
              <w:rPr>
                <w:sz w:val="12"/>
                <w:szCs w:val="12"/>
              </w:rPr>
            </w:pPr>
            <w:r w:rsidRPr="00166447">
              <w:rPr>
                <w:sz w:val="12"/>
                <w:szCs w:val="12"/>
              </w:rPr>
              <w:t>Iluminación más eficiente (PL, Tubos FluorescentesT5, ampolletas de ahorro energético).</w:t>
            </w:r>
          </w:p>
          <w:p w:rsidR="00166447" w:rsidRPr="00166447" w:rsidRDefault="00166447" w:rsidP="00166447">
            <w:pPr>
              <w:pStyle w:val="Prrafodelista"/>
              <w:numPr>
                <w:ilvl w:val="0"/>
                <w:numId w:val="1"/>
              </w:numPr>
              <w:ind w:left="142" w:hanging="142"/>
              <w:rPr>
                <w:sz w:val="12"/>
                <w:szCs w:val="12"/>
              </w:rPr>
            </w:pPr>
            <w:r w:rsidRPr="00166447">
              <w:rPr>
                <w:sz w:val="12"/>
                <w:szCs w:val="12"/>
              </w:rPr>
              <w:t>Recambio de equipos más consumidores de energía por unos de mejor rendimiento.</w:t>
            </w:r>
          </w:p>
          <w:p w:rsidR="00166447" w:rsidRPr="00166447" w:rsidRDefault="00166447" w:rsidP="00166447">
            <w:pPr>
              <w:pStyle w:val="Prrafodelista"/>
              <w:numPr>
                <w:ilvl w:val="0"/>
                <w:numId w:val="1"/>
              </w:numPr>
              <w:ind w:left="142" w:hanging="142"/>
              <w:rPr>
                <w:sz w:val="12"/>
                <w:szCs w:val="12"/>
              </w:rPr>
            </w:pPr>
            <w:r w:rsidRPr="00166447">
              <w:rPr>
                <w:sz w:val="12"/>
                <w:szCs w:val="12"/>
              </w:rPr>
              <w:t>Mantenimiento certificado de equipos de climatización.</w:t>
            </w:r>
          </w:p>
          <w:p w:rsidR="00166447" w:rsidRPr="00166447" w:rsidRDefault="00166447" w:rsidP="00166447">
            <w:pPr>
              <w:pStyle w:val="Prrafodelista"/>
              <w:numPr>
                <w:ilvl w:val="0"/>
                <w:numId w:val="1"/>
              </w:numPr>
              <w:ind w:left="142" w:hanging="142"/>
              <w:rPr>
                <w:sz w:val="12"/>
                <w:szCs w:val="12"/>
              </w:rPr>
            </w:pPr>
            <w:r w:rsidRPr="00166447">
              <w:rPr>
                <w:sz w:val="12"/>
                <w:szCs w:val="12"/>
              </w:rPr>
              <w:t xml:space="preserve">Mejora de eficiencia de </w:t>
            </w:r>
            <w:r w:rsidRPr="00166447">
              <w:rPr>
                <w:sz w:val="12"/>
                <w:szCs w:val="12"/>
              </w:rPr>
              <w:lastRenderedPageBreak/>
              <w:t>calderas.</w:t>
            </w:r>
          </w:p>
          <w:p w:rsidR="00166447" w:rsidRPr="00166447" w:rsidRDefault="00166447" w:rsidP="00166447">
            <w:pPr>
              <w:pStyle w:val="Prrafodelista"/>
              <w:numPr>
                <w:ilvl w:val="0"/>
                <w:numId w:val="1"/>
              </w:numPr>
              <w:ind w:left="142" w:hanging="142"/>
              <w:rPr>
                <w:sz w:val="12"/>
                <w:szCs w:val="12"/>
              </w:rPr>
            </w:pPr>
            <w:r w:rsidRPr="00166447">
              <w:rPr>
                <w:sz w:val="12"/>
                <w:szCs w:val="12"/>
              </w:rPr>
              <w:t>Mejora de eficiencia de equipos de bombeo.</w:t>
            </w:r>
          </w:p>
          <w:p w:rsidR="00166447" w:rsidRPr="00166447" w:rsidRDefault="00166447" w:rsidP="00166447">
            <w:pPr>
              <w:pStyle w:val="Prrafodelista"/>
              <w:numPr>
                <w:ilvl w:val="0"/>
                <w:numId w:val="1"/>
              </w:numPr>
              <w:ind w:left="142" w:hanging="142"/>
              <w:rPr>
                <w:sz w:val="12"/>
                <w:szCs w:val="12"/>
              </w:rPr>
            </w:pPr>
            <w:r w:rsidRPr="00166447">
              <w:rPr>
                <w:sz w:val="12"/>
                <w:szCs w:val="12"/>
              </w:rPr>
              <w:t>Mejoramiento de sistemas de climatización.</w:t>
            </w:r>
          </w:p>
          <w:p w:rsidR="00166447" w:rsidRPr="00166447" w:rsidRDefault="00166447" w:rsidP="00166447">
            <w:pPr>
              <w:pStyle w:val="Prrafodelista"/>
              <w:numPr>
                <w:ilvl w:val="0"/>
                <w:numId w:val="1"/>
              </w:numPr>
              <w:ind w:left="142" w:hanging="142"/>
              <w:rPr>
                <w:sz w:val="12"/>
                <w:szCs w:val="12"/>
              </w:rPr>
            </w:pPr>
            <w:r w:rsidRPr="00166447">
              <w:rPr>
                <w:sz w:val="12"/>
                <w:szCs w:val="12"/>
              </w:rPr>
              <w:t>Campañas de eficiencia y ahorro energético.</w:t>
            </w:r>
          </w:p>
          <w:p w:rsidR="00166447" w:rsidRPr="00166447" w:rsidRDefault="00166447" w:rsidP="00166447">
            <w:pPr>
              <w:pStyle w:val="Prrafodelista"/>
              <w:numPr>
                <w:ilvl w:val="0"/>
                <w:numId w:val="1"/>
              </w:numPr>
              <w:ind w:left="142" w:hanging="142"/>
              <w:rPr>
                <w:sz w:val="12"/>
                <w:szCs w:val="12"/>
              </w:rPr>
            </w:pPr>
            <w:r w:rsidRPr="00166447">
              <w:rPr>
                <w:sz w:val="12"/>
                <w:szCs w:val="12"/>
              </w:rPr>
              <w:t>Revisión y mantención de equipos de mayor consumo de energía.</w:t>
            </w:r>
          </w:p>
          <w:p w:rsidR="00166447" w:rsidRPr="00166447" w:rsidRDefault="00166447" w:rsidP="00166447">
            <w:pPr>
              <w:pStyle w:val="Prrafodelista"/>
              <w:numPr>
                <w:ilvl w:val="0"/>
                <w:numId w:val="1"/>
              </w:numPr>
              <w:ind w:left="142" w:hanging="142"/>
              <w:rPr>
                <w:sz w:val="12"/>
                <w:szCs w:val="12"/>
              </w:rPr>
            </w:pPr>
            <w:r w:rsidRPr="00166447">
              <w:rPr>
                <w:sz w:val="12"/>
                <w:szCs w:val="12"/>
              </w:rPr>
              <w:t>Implementación de temporizadores lumínicos y sensores de movimiento para iluminación.</w:t>
            </w:r>
          </w:p>
          <w:p w:rsidR="00166447" w:rsidRPr="00166447" w:rsidRDefault="00166447" w:rsidP="00166447">
            <w:pPr>
              <w:pStyle w:val="Prrafodelista"/>
              <w:numPr>
                <w:ilvl w:val="0"/>
                <w:numId w:val="1"/>
              </w:numPr>
              <w:ind w:left="142" w:hanging="142"/>
              <w:rPr>
                <w:sz w:val="12"/>
                <w:szCs w:val="12"/>
              </w:rPr>
            </w:pPr>
            <w:r w:rsidRPr="00166447">
              <w:rPr>
                <w:sz w:val="12"/>
                <w:szCs w:val="12"/>
              </w:rPr>
              <w:t xml:space="preserve">Implementación de </w:t>
            </w:r>
            <w:proofErr w:type="spellStart"/>
            <w:r w:rsidRPr="00166447">
              <w:rPr>
                <w:sz w:val="12"/>
                <w:szCs w:val="12"/>
              </w:rPr>
              <w:t>fotoceldas</w:t>
            </w:r>
            <w:proofErr w:type="spellEnd"/>
            <w:r w:rsidRPr="00166447">
              <w:rPr>
                <w:sz w:val="12"/>
                <w:szCs w:val="12"/>
              </w:rPr>
              <w:t>.</w:t>
            </w:r>
          </w:p>
          <w:p w:rsidR="00166447" w:rsidRPr="00166447" w:rsidRDefault="00166447" w:rsidP="00166447">
            <w:pPr>
              <w:pStyle w:val="Prrafodelista"/>
              <w:numPr>
                <w:ilvl w:val="0"/>
                <w:numId w:val="1"/>
              </w:numPr>
              <w:ind w:left="142" w:hanging="142"/>
              <w:rPr>
                <w:sz w:val="12"/>
                <w:szCs w:val="12"/>
              </w:rPr>
            </w:pPr>
            <w:r w:rsidRPr="00166447">
              <w:rPr>
                <w:sz w:val="12"/>
                <w:szCs w:val="12"/>
              </w:rPr>
              <w:t>Implementación de monitores y equipos computacionales con ahorro energético.</w:t>
            </w:r>
          </w:p>
          <w:p w:rsidR="00166447" w:rsidRPr="00166447" w:rsidRDefault="00166447" w:rsidP="00166447">
            <w:pPr>
              <w:pStyle w:val="Prrafodelista"/>
              <w:numPr>
                <w:ilvl w:val="0"/>
                <w:numId w:val="1"/>
              </w:numPr>
              <w:ind w:left="142" w:hanging="142"/>
              <w:rPr>
                <w:sz w:val="12"/>
                <w:szCs w:val="12"/>
              </w:rPr>
            </w:pPr>
            <w:r w:rsidRPr="00166447">
              <w:rPr>
                <w:sz w:val="12"/>
                <w:szCs w:val="12"/>
              </w:rPr>
              <w:t>Rondas de vigilancia para evitar uso innecesario de energía.</w:t>
            </w:r>
          </w:p>
          <w:p w:rsidR="00166447" w:rsidRPr="00166447" w:rsidRDefault="00166447" w:rsidP="00166447">
            <w:pPr>
              <w:pStyle w:val="Prrafodelista"/>
              <w:numPr>
                <w:ilvl w:val="0"/>
                <w:numId w:val="1"/>
              </w:numPr>
              <w:ind w:left="142" w:hanging="142"/>
              <w:rPr>
                <w:sz w:val="12"/>
                <w:szCs w:val="12"/>
              </w:rPr>
            </w:pPr>
            <w:r w:rsidRPr="00166447">
              <w:rPr>
                <w:sz w:val="12"/>
                <w:szCs w:val="12"/>
              </w:rPr>
              <w:t xml:space="preserve">Implementación de </w:t>
            </w:r>
            <w:proofErr w:type="spellStart"/>
            <w:r w:rsidRPr="00166447">
              <w:rPr>
                <w:sz w:val="12"/>
                <w:szCs w:val="12"/>
              </w:rPr>
              <w:t>remarcadores</w:t>
            </w:r>
            <w:proofErr w:type="spellEnd"/>
            <w:r w:rsidRPr="00166447">
              <w:rPr>
                <w:sz w:val="12"/>
                <w:szCs w:val="12"/>
              </w:rPr>
              <w:t xml:space="preserve"> de energía por edificio.</w:t>
            </w:r>
          </w:p>
          <w:p w:rsidR="00166447" w:rsidRPr="00166447" w:rsidRDefault="00166447" w:rsidP="00166447">
            <w:pPr>
              <w:pStyle w:val="Prrafodelista"/>
              <w:numPr>
                <w:ilvl w:val="0"/>
                <w:numId w:val="1"/>
              </w:numPr>
              <w:ind w:left="142" w:hanging="142"/>
              <w:rPr>
                <w:sz w:val="12"/>
                <w:szCs w:val="12"/>
              </w:rPr>
            </w:pPr>
            <w:r w:rsidRPr="00166447">
              <w:rPr>
                <w:sz w:val="12"/>
                <w:szCs w:val="12"/>
              </w:rPr>
              <w:t>Otras medidas identificadas en la auditoría.</w:t>
            </w:r>
          </w:p>
          <w:p w:rsidR="00DF34B3" w:rsidRPr="000B52F8" w:rsidRDefault="00DF34B3">
            <w:pPr>
              <w:rPr>
                <w:sz w:val="16"/>
                <w:szCs w:val="16"/>
              </w:rPr>
            </w:pPr>
          </w:p>
        </w:tc>
        <w:tc>
          <w:tcPr>
            <w:tcW w:w="3007" w:type="dxa"/>
          </w:tcPr>
          <w:p w:rsidR="00166447" w:rsidRDefault="00DE07EF">
            <w:pPr>
              <w:rPr>
                <w:sz w:val="16"/>
                <w:szCs w:val="16"/>
              </w:rPr>
            </w:pPr>
            <w:r w:rsidRPr="00DE07EF">
              <w:rPr>
                <w:sz w:val="16"/>
                <w:szCs w:val="16"/>
              </w:rPr>
              <w:lastRenderedPageBreak/>
              <w:t>Estudio de factibilidad técnica y económica elaborado y disponible en cada una de las instalaciones.</w:t>
            </w:r>
          </w:p>
          <w:p w:rsidR="00137E78" w:rsidRDefault="00137E78">
            <w:pPr>
              <w:rPr>
                <w:sz w:val="16"/>
                <w:szCs w:val="16"/>
              </w:rPr>
            </w:pPr>
          </w:p>
          <w:p w:rsidR="00137E78" w:rsidRDefault="00137E78" w:rsidP="00137E78">
            <w:pPr>
              <w:jc w:val="center"/>
              <w:rPr>
                <w:sz w:val="16"/>
                <w:szCs w:val="16"/>
              </w:rPr>
            </w:pPr>
            <w:r>
              <w:rPr>
                <w:sz w:val="16"/>
                <w:szCs w:val="16"/>
              </w:rPr>
              <w:t>VERIFICADOR</w:t>
            </w:r>
          </w:p>
          <w:p w:rsidR="00137E78" w:rsidRPr="00137E78" w:rsidRDefault="00137E78" w:rsidP="00137E78">
            <w:pPr>
              <w:pStyle w:val="Default"/>
              <w:rPr>
                <w:rFonts w:asciiTheme="minorHAnsi" w:hAnsiTheme="minorHAnsi" w:cstheme="minorHAnsi"/>
                <w:i/>
                <w:sz w:val="16"/>
                <w:szCs w:val="16"/>
              </w:rPr>
            </w:pPr>
            <w:r w:rsidRPr="00137E78">
              <w:rPr>
                <w:rFonts w:asciiTheme="minorHAnsi" w:hAnsiTheme="minorHAnsi" w:cstheme="minorHAnsi"/>
                <w:i/>
                <w:sz w:val="16"/>
                <w:szCs w:val="16"/>
              </w:rPr>
              <w:t xml:space="preserve">Estudio de factibilidad técnica y económica de oportunidades priorizados en la acción 7.5 elaborado y disponible en cada una de las instalaciones. </w:t>
            </w:r>
          </w:p>
          <w:p w:rsidR="00137E78" w:rsidRPr="000B52F8" w:rsidRDefault="00137E78">
            <w:pPr>
              <w:rPr>
                <w:sz w:val="16"/>
                <w:szCs w:val="16"/>
              </w:rPr>
            </w:pPr>
          </w:p>
        </w:tc>
        <w:tc>
          <w:tcPr>
            <w:tcW w:w="8436" w:type="dxa"/>
          </w:tcPr>
          <w:p w:rsidR="00361564" w:rsidRPr="00361564" w:rsidRDefault="00361564" w:rsidP="00361564">
            <w:pPr>
              <w:rPr>
                <w:sz w:val="16"/>
                <w:szCs w:val="16"/>
              </w:rPr>
            </w:pPr>
            <w:r w:rsidRPr="00361564">
              <w:rPr>
                <w:sz w:val="16"/>
                <w:szCs w:val="16"/>
              </w:rPr>
              <w:tab/>
            </w:r>
          </w:p>
          <w:p w:rsidR="00361564" w:rsidRPr="00361564" w:rsidRDefault="00361564" w:rsidP="00361564">
            <w:pPr>
              <w:rPr>
                <w:b/>
                <w:sz w:val="16"/>
                <w:szCs w:val="16"/>
              </w:rPr>
            </w:pPr>
            <w:r w:rsidRPr="00361564">
              <w:rPr>
                <w:b/>
                <w:sz w:val="16"/>
                <w:szCs w:val="16"/>
              </w:rPr>
              <w:t>7.6</w:t>
            </w:r>
          </w:p>
          <w:p w:rsidR="00361564" w:rsidRPr="00361564" w:rsidRDefault="00361564" w:rsidP="00361564">
            <w:pPr>
              <w:rPr>
                <w:sz w:val="16"/>
                <w:szCs w:val="16"/>
                <w:lang w:val="es-ES_tradnl"/>
              </w:rPr>
            </w:pPr>
            <w:r w:rsidRPr="00361564">
              <w:rPr>
                <w:b/>
                <w:bCs/>
                <w:sz w:val="16"/>
                <w:szCs w:val="16"/>
                <w:lang w:val="es-ES"/>
              </w:rPr>
              <w:t xml:space="preserve">Evidencia. </w:t>
            </w:r>
            <w:r w:rsidRPr="00361564">
              <w:rPr>
                <w:bCs/>
                <w:sz w:val="16"/>
                <w:szCs w:val="16"/>
                <w:lang w:val="es-ES"/>
              </w:rPr>
              <w:t xml:space="preserve">La institución debe generar </w:t>
            </w:r>
            <w:r w:rsidRPr="00361564">
              <w:rPr>
                <w:sz w:val="16"/>
                <w:szCs w:val="16"/>
                <w:lang w:val="es-ES"/>
              </w:rPr>
              <w:t xml:space="preserve">informe de diagnóstico energético (se sugiere realizar el diagnóstico a al menos 2 de los edificios más representativos), complementariamente, generar análisis o evaluación de factibilidad </w:t>
            </w:r>
            <w:r w:rsidRPr="00361564">
              <w:rPr>
                <w:sz w:val="16"/>
                <w:szCs w:val="16"/>
                <w:lang w:val="es-ES_tradnl"/>
              </w:rPr>
              <w:t xml:space="preserve">técnico-económica para cada una de la oportunidades de eficiencia energética identificadas, identificando inversión, ahorro y periodo de recuperación de la inversión. </w:t>
            </w:r>
          </w:p>
          <w:p w:rsidR="00361564" w:rsidRPr="00361564" w:rsidRDefault="00361564" w:rsidP="00361564">
            <w:pPr>
              <w:rPr>
                <w:sz w:val="16"/>
                <w:szCs w:val="16"/>
                <w:lang w:val="es-ES_tradnl"/>
              </w:rPr>
            </w:pPr>
            <w:r w:rsidRPr="00361564">
              <w:rPr>
                <w:sz w:val="16"/>
                <w:szCs w:val="16"/>
                <w:lang w:val="es-ES_tradnl"/>
              </w:rPr>
              <w:t xml:space="preserve">Las oportunidades de eficiencia energética deben ser consolidadas en un plan de implementación (carta </w:t>
            </w:r>
            <w:proofErr w:type="spellStart"/>
            <w:r w:rsidRPr="00361564">
              <w:rPr>
                <w:sz w:val="16"/>
                <w:szCs w:val="16"/>
                <w:lang w:val="es-ES_tradnl"/>
              </w:rPr>
              <w:t>gantt</w:t>
            </w:r>
            <w:proofErr w:type="spellEnd"/>
            <w:r w:rsidRPr="00361564">
              <w:rPr>
                <w:sz w:val="16"/>
                <w:szCs w:val="16"/>
                <w:lang w:val="es-ES_tradnl"/>
              </w:rPr>
              <w:t xml:space="preserve"> 2015-2018) que dé cuenta de al menos 4 medidas de eficiencia energética implementadas y de los proyectos y campañas a realizar en </w:t>
            </w:r>
          </w:p>
          <w:p w:rsidR="00361564" w:rsidRPr="00361564" w:rsidRDefault="00361564" w:rsidP="00361564">
            <w:pPr>
              <w:rPr>
                <w:sz w:val="16"/>
                <w:szCs w:val="16"/>
                <w:lang w:val="es-ES"/>
              </w:rPr>
            </w:pPr>
            <w:proofErr w:type="gramStart"/>
            <w:r w:rsidRPr="00361564">
              <w:rPr>
                <w:sz w:val="16"/>
                <w:szCs w:val="16"/>
                <w:lang w:val="es-ES"/>
              </w:rPr>
              <w:t>resultados</w:t>
            </w:r>
            <w:proofErr w:type="gramEnd"/>
            <w:r w:rsidRPr="00361564">
              <w:rPr>
                <w:sz w:val="16"/>
                <w:szCs w:val="16"/>
                <w:lang w:val="es-ES"/>
              </w:rPr>
              <w:t xml:space="preserve"> y evolución del indicador de desempeño energético (KWH equivalente por m2 y/o per cápita). Estas actividades deben ser ejecutadas en el año 2016.</w:t>
            </w:r>
          </w:p>
          <w:p w:rsidR="00361564" w:rsidRPr="00361564" w:rsidRDefault="00361564" w:rsidP="00361564">
            <w:pPr>
              <w:rPr>
                <w:sz w:val="16"/>
                <w:szCs w:val="16"/>
                <w:lang w:val="es-ES"/>
              </w:rPr>
            </w:pPr>
          </w:p>
          <w:p w:rsidR="00361564" w:rsidRPr="00361564" w:rsidRDefault="00361564" w:rsidP="00361564">
            <w:pPr>
              <w:rPr>
                <w:i/>
                <w:sz w:val="16"/>
                <w:szCs w:val="16"/>
                <w:lang w:val="es-ES"/>
              </w:rPr>
            </w:pPr>
            <w:r w:rsidRPr="00361564">
              <w:rPr>
                <w:i/>
                <w:sz w:val="16"/>
                <w:szCs w:val="16"/>
                <w:lang w:val="es-ES"/>
              </w:rPr>
              <w:t>Para realizar esa evaluación, sugiero, por ejemplo;</w:t>
            </w:r>
          </w:p>
          <w:p w:rsidR="00361564" w:rsidRPr="00361564" w:rsidRDefault="00361564" w:rsidP="00361564">
            <w:pPr>
              <w:numPr>
                <w:ilvl w:val="0"/>
                <w:numId w:val="4"/>
              </w:numPr>
              <w:rPr>
                <w:i/>
                <w:sz w:val="16"/>
                <w:szCs w:val="16"/>
                <w:lang w:val="es-ES"/>
              </w:rPr>
            </w:pPr>
            <w:r w:rsidRPr="00361564">
              <w:rPr>
                <w:i/>
                <w:sz w:val="16"/>
                <w:szCs w:val="16"/>
                <w:lang w:val="es-ES"/>
              </w:rPr>
              <w:t xml:space="preserve">Costo de reemplazo de ampolletas comunes a </w:t>
            </w:r>
            <w:proofErr w:type="spellStart"/>
            <w:r w:rsidRPr="00361564">
              <w:rPr>
                <w:i/>
                <w:sz w:val="16"/>
                <w:szCs w:val="16"/>
                <w:lang w:val="es-ES"/>
              </w:rPr>
              <w:t>led</w:t>
            </w:r>
            <w:proofErr w:type="spellEnd"/>
            <w:r w:rsidRPr="00361564">
              <w:rPr>
                <w:i/>
                <w:sz w:val="16"/>
                <w:szCs w:val="16"/>
                <w:lang w:val="es-ES"/>
              </w:rPr>
              <w:t>.  Ahorro medido en modificación de consumo para evaluar, de manera simple, en que período se amortiza la inversión;</w:t>
            </w:r>
          </w:p>
          <w:p w:rsidR="00361564" w:rsidRPr="00361564" w:rsidRDefault="00361564" w:rsidP="00361564">
            <w:pPr>
              <w:numPr>
                <w:ilvl w:val="0"/>
                <w:numId w:val="4"/>
              </w:numPr>
              <w:rPr>
                <w:i/>
                <w:sz w:val="16"/>
                <w:szCs w:val="16"/>
                <w:lang w:val="es-ES"/>
              </w:rPr>
            </w:pPr>
            <w:r w:rsidRPr="00361564">
              <w:rPr>
                <w:i/>
                <w:sz w:val="16"/>
                <w:szCs w:val="16"/>
                <w:lang w:val="es-ES"/>
              </w:rPr>
              <w:t>Disminuir en uno o dos los tubos fluorescentes de los paneles de cuatro que existen en las oficinas (se pone cartel que diga que es x eficiencia energética).  No requiere inversión y sólo es ingreso.  Se puede asociar como beneficio a la alternativa anterior;</w:t>
            </w:r>
          </w:p>
          <w:p w:rsidR="00361564" w:rsidRPr="00361564" w:rsidRDefault="00361564" w:rsidP="00361564">
            <w:pPr>
              <w:numPr>
                <w:ilvl w:val="0"/>
                <w:numId w:val="4"/>
              </w:numPr>
              <w:rPr>
                <w:i/>
                <w:sz w:val="16"/>
                <w:szCs w:val="16"/>
                <w:lang w:val="es-ES"/>
              </w:rPr>
            </w:pPr>
            <w:r w:rsidRPr="00361564">
              <w:rPr>
                <w:i/>
                <w:sz w:val="16"/>
                <w:szCs w:val="16"/>
                <w:lang w:val="es-ES"/>
              </w:rPr>
              <w:t xml:space="preserve">Estudiar alternativas </w:t>
            </w:r>
            <w:proofErr w:type="spellStart"/>
            <w:r w:rsidRPr="00361564">
              <w:rPr>
                <w:i/>
                <w:sz w:val="16"/>
                <w:szCs w:val="16"/>
                <w:lang w:val="es-ES"/>
              </w:rPr>
              <w:t>mas</w:t>
            </w:r>
            <w:proofErr w:type="spellEnd"/>
            <w:r w:rsidRPr="00361564">
              <w:rPr>
                <w:i/>
                <w:sz w:val="16"/>
                <w:szCs w:val="16"/>
                <w:lang w:val="es-ES"/>
              </w:rPr>
              <w:t xml:space="preserve"> baratas que los tubos fluorescentes.  Tubos fluorescentes de bajo consumo desde 10W hasta 40, varían sus precios desde mm $1.200 hasta algo </w:t>
            </w:r>
            <w:proofErr w:type="spellStart"/>
            <w:proofErr w:type="gramStart"/>
            <w:r w:rsidRPr="00361564">
              <w:rPr>
                <w:i/>
                <w:sz w:val="16"/>
                <w:szCs w:val="16"/>
                <w:lang w:val="es-ES"/>
              </w:rPr>
              <w:t>mas</w:t>
            </w:r>
            <w:proofErr w:type="spellEnd"/>
            <w:proofErr w:type="gramEnd"/>
            <w:r w:rsidRPr="00361564">
              <w:rPr>
                <w:i/>
                <w:sz w:val="16"/>
                <w:szCs w:val="16"/>
                <w:lang w:val="es-ES"/>
              </w:rPr>
              <w:t xml:space="preserve"> de seis mil $.  Igual que en el caso anterior, hay que realizar el ejercicio  de ahorro vs precio.  </w:t>
            </w:r>
          </w:p>
          <w:p w:rsidR="00361564" w:rsidRPr="00361564" w:rsidRDefault="00361564" w:rsidP="00361564">
            <w:pPr>
              <w:numPr>
                <w:ilvl w:val="0"/>
                <w:numId w:val="4"/>
              </w:numPr>
              <w:rPr>
                <w:i/>
                <w:sz w:val="16"/>
                <w:szCs w:val="16"/>
                <w:lang w:val="es-ES"/>
              </w:rPr>
            </w:pPr>
            <w:r w:rsidRPr="00361564">
              <w:rPr>
                <w:i/>
                <w:sz w:val="16"/>
                <w:szCs w:val="16"/>
                <w:lang w:val="es-ES"/>
              </w:rPr>
              <w:t xml:space="preserve">También se podría plantear como un </w:t>
            </w:r>
            <w:r w:rsidRPr="00361564">
              <w:rPr>
                <w:b/>
                <w:i/>
                <w:sz w:val="16"/>
                <w:szCs w:val="16"/>
                <w:lang w:val="es-ES"/>
              </w:rPr>
              <w:t>compromiso formal</w:t>
            </w:r>
            <w:r w:rsidRPr="00361564">
              <w:rPr>
                <w:i/>
                <w:sz w:val="16"/>
                <w:szCs w:val="16"/>
                <w:lang w:val="es-ES"/>
              </w:rPr>
              <w:t xml:space="preserve"> por parte de la UMCE de </w:t>
            </w:r>
            <w:r w:rsidRPr="00361564">
              <w:rPr>
                <w:b/>
                <w:i/>
                <w:sz w:val="16"/>
                <w:szCs w:val="16"/>
                <w:lang w:val="es-ES"/>
              </w:rPr>
              <w:t xml:space="preserve">reponer solo con tubos </w:t>
            </w:r>
            <w:r w:rsidRPr="00361564">
              <w:rPr>
                <w:i/>
                <w:sz w:val="16"/>
                <w:szCs w:val="16"/>
                <w:lang w:val="es-ES"/>
              </w:rPr>
              <w:t>“ecológicos” o de bajo consumo.  Realizar estimación del tiempo que ello tardaría y la relación precio ahorro en el tiempo.</w:t>
            </w:r>
          </w:p>
          <w:p w:rsidR="00361564" w:rsidRPr="00361564" w:rsidRDefault="00361564" w:rsidP="00361564">
            <w:pPr>
              <w:numPr>
                <w:ilvl w:val="0"/>
                <w:numId w:val="4"/>
              </w:numPr>
              <w:rPr>
                <w:i/>
                <w:sz w:val="16"/>
                <w:szCs w:val="16"/>
                <w:lang w:val="es-ES"/>
              </w:rPr>
            </w:pPr>
            <w:r w:rsidRPr="00361564">
              <w:rPr>
                <w:i/>
                <w:sz w:val="16"/>
                <w:szCs w:val="16"/>
                <w:lang w:val="es-ES"/>
              </w:rPr>
              <w:t xml:space="preserve">Averiguar características de aparatos aire acondicionado existentes y evaluar reemplazo por unidades de mayor ahorro energético.  Se pueden estimar distintos escenarios donde se cambian desde TODOS juntos o planificar un cambio en el tiempo.  Esto permite realizar una evaluación “sensibilizando” respecto de los costos de cada </w:t>
            </w:r>
            <w:r w:rsidRPr="00361564">
              <w:rPr>
                <w:i/>
                <w:sz w:val="16"/>
                <w:szCs w:val="16"/>
                <w:lang w:val="es-ES"/>
              </w:rPr>
              <w:lastRenderedPageBreak/>
              <w:t>alternativa.</w:t>
            </w:r>
          </w:p>
          <w:p w:rsidR="00361564" w:rsidRPr="00361564" w:rsidRDefault="00361564" w:rsidP="00361564">
            <w:pPr>
              <w:rPr>
                <w:i/>
                <w:sz w:val="16"/>
                <w:szCs w:val="16"/>
                <w:lang w:val="es-ES"/>
              </w:rPr>
            </w:pPr>
          </w:p>
          <w:p w:rsidR="00DF34B3" w:rsidRPr="00361564" w:rsidRDefault="00DF34B3">
            <w:pPr>
              <w:rPr>
                <w:sz w:val="16"/>
                <w:szCs w:val="16"/>
                <w:lang w:val="es-ES"/>
              </w:rPr>
            </w:pPr>
          </w:p>
          <w:p w:rsidR="00F67497" w:rsidRDefault="00F67497">
            <w:pPr>
              <w:rPr>
                <w:sz w:val="16"/>
                <w:szCs w:val="16"/>
              </w:rPr>
            </w:pPr>
            <w:r>
              <w:rPr>
                <w:sz w:val="16"/>
                <w:szCs w:val="16"/>
              </w:rPr>
              <w:t>Razón costo beneficio anual</w:t>
            </w:r>
            <w:r w:rsidR="000A2789">
              <w:rPr>
                <w:sz w:val="16"/>
                <w:szCs w:val="16"/>
              </w:rPr>
              <w:t xml:space="preserve"> </w:t>
            </w:r>
          </w:p>
          <w:p w:rsidR="002D611D" w:rsidRPr="000B52F8" w:rsidRDefault="002D611D">
            <w:pPr>
              <w:rPr>
                <w:sz w:val="16"/>
                <w:szCs w:val="16"/>
              </w:rPr>
            </w:pPr>
          </w:p>
        </w:tc>
      </w:tr>
      <w:tr w:rsidR="00DF34B3" w:rsidTr="00F67497">
        <w:tc>
          <w:tcPr>
            <w:tcW w:w="1779" w:type="dxa"/>
          </w:tcPr>
          <w:p w:rsidR="000B52F8" w:rsidRPr="000B52F8" w:rsidRDefault="00137E78" w:rsidP="000B52F8">
            <w:pPr>
              <w:rPr>
                <w:sz w:val="16"/>
                <w:szCs w:val="16"/>
              </w:rPr>
            </w:pPr>
            <w:r w:rsidRPr="00137E78">
              <w:rPr>
                <w:b/>
                <w:sz w:val="16"/>
                <w:szCs w:val="16"/>
              </w:rPr>
              <w:lastRenderedPageBreak/>
              <w:t xml:space="preserve">7.7 </w:t>
            </w:r>
            <w:r w:rsidR="000B52F8" w:rsidRPr="000B52F8">
              <w:rPr>
                <w:sz w:val="16"/>
                <w:szCs w:val="16"/>
              </w:rPr>
              <w:t xml:space="preserve">Las instalaciones, elaborarán un plan de desarrollo  de gestión de la energía e implementación de las medidas de eficiencia energética identificadas en la acción anterior, para la evaluación mensual del indicador de desempeño energético. </w:t>
            </w:r>
          </w:p>
          <w:p w:rsidR="00DF34B3" w:rsidRPr="000B52F8" w:rsidRDefault="00DF34B3">
            <w:pPr>
              <w:rPr>
                <w:sz w:val="16"/>
                <w:szCs w:val="16"/>
              </w:rPr>
            </w:pPr>
          </w:p>
        </w:tc>
        <w:tc>
          <w:tcPr>
            <w:tcW w:w="3007" w:type="dxa"/>
          </w:tcPr>
          <w:p w:rsidR="00DF34B3" w:rsidRDefault="00DE07EF">
            <w:pPr>
              <w:rPr>
                <w:sz w:val="16"/>
                <w:szCs w:val="16"/>
              </w:rPr>
            </w:pPr>
            <w:r w:rsidRPr="00DE07EF">
              <w:rPr>
                <w:sz w:val="16"/>
                <w:szCs w:val="16"/>
              </w:rPr>
              <w:t>Plan de desarrollo de gestión de la energía e implementación de medidas de eficiencia energética elaborado, con la evaluación mensual del indicador de desempeño energético</w:t>
            </w:r>
          </w:p>
          <w:p w:rsidR="00137E78" w:rsidRDefault="00137E78">
            <w:pPr>
              <w:rPr>
                <w:sz w:val="16"/>
                <w:szCs w:val="16"/>
              </w:rPr>
            </w:pPr>
          </w:p>
          <w:p w:rsidR="00137E78" w:rsidRDefault="00137E78" w:rsidP="00137E78">
            <w:pPr>
              <w:jc w:val="center"/>
              <w:rPr>
                <w:sz w:val="16"/>
                <w:szCs w:val="16"/>
              </w:rPr>
            </w:pPr>
            <w:r>
              <w:rPr>
                <w:sz w:val="16"/>
                <w:szCs w:val="16"/>
              </w:rPr>
              <w:t>VERIFICADOR</w:t>
            </w:r>
          </w:p>
          <w:p w:rsidR="00137E78" w:rsidRPr="00137E78" w:rsidRDefault="00137E78" w:rsidP="00137E78">
            <w:pPr>
              <w:pStyle w:val="Default"/>
              <w:rPr>
                <w:rFonts w:asciiTheme="minorHAnsi" w:hAnsiTheme="minorHAnsi" w:cstheme="minorHAnsi"/>
                <w:i/>
                <w:sz w:val="16"/>
                <w:szCs w:val="16"/>
              </w:rPr>
            </w:pPr>
            <w:r w:rsidRPr="00137E78">
              <w:rPr>
                <w:rFonts w:asciiTheme="minorHAnsi" w:hAnsiTheme="minorHAnsi" w:cstheme="minorHAnsi"/>
                <w:i/>
                <w:sz w:val="16"/>
                <w:szCs w:val="16"/>
              </w:rPr>
              <w:t xml:space="preserve">Plan e implementación de medidas de eficiencia energética técnica y económicamente factibles. </w:t>
            </w:r>
          </w:p>
          <w:p w:rsidR="00137E78" w:rsidRPr="000B52F8" w:rsidRDefault="00137E78">
            <w:pPr>
              <w:rPr>
                <w:sz w:val="16"/>
                <w:szCs w:val="16"/>
              </w:rPr>
            </w:pPr>
          </w:p>
        </w:tc>
        <w:tc>
          <w:tcPr>
            <w:tcW w:w="8436" w:type="dxa"/>
          </w:tcPr>
          <w:p w:rsidR="00361564" w:rsidRPr="00361564" w:rsidRDefault="00361564" w:rsidP="00361564">
            <w:pPr>
              <w:rPr>
                <w:b/>
                <w:sz w:val="16"/>
                <w:szCs w:val="16"/>
                <w:lang w:val="es-ES"/>
              </w:rPr>
            </w:pPr>
            <w:r w:rsidRPr="00361564">
              <w:rPr>
                <w:b/>
                <w:sz w:val="16"/>
                <w:szCs w:val="16"/>
                <w:lang w:val="es-ES"/>
              </w:rPr>
              <w:t>7.7</w:t>
            </w:r>
          </w:p>
          <w:p w:rsidR="00361564" w:rsidRPr="00361564" w:rsidRDefault="00361564" w:rsidP="00361564">
            <w:pPr>
              <w:rPr>
                <w:sz w:val="16"/>
                <w:szCs w:val="16"/>
                <w:lang w:val="es-ES_tradnl"/>
              </w:rPr>
            </w:pPr>
            <w:r w:rsidRPr="00361564">
              <w:rPr>
                <w:b/>
                <w:bCs/>
                <w:sz w:val="16"/>
                <w:szCs w:val="16"/>
              </w:rPr>
              <w:t xml:space="preserve">Evidencia. </w:t>
            </w:r>
            <w:r w:rsidRPr="00361564">
              <w:rPr>
                <w:bCs/>
                <w:sz w:val="16"/>
                <w:szCs w:val="16"/>
              </w:rPr>
              <w:t xml:space="preserve">La institución debe generar </w:t>
            </w:r>
            <w:r w:rsidRPr="00361564">
              <w:rPr>
                <w:sz w:val="16"/>
                <w:szCs w:val="16"/>
              </w:rPr>
              <w:t xml:space="preserve">informe de diagnóstico energético (se sugiere realizar el diagnóstico a al menos 2 de los edificios más representativos), complementariamente, generar análisis o evaluación de factibilidad </w:t>
            </w:r>
            <w:r w:rsidRPr="00361564">
              <w:rPr>
                <w:sz w:val="16"/>
                <w:szCs w:val="16"/>
                <w:lang w:val="es-ES_tradnl"/>
              </w:rPr>
              <w:t xml:space="preserve">técnico-económica para cada una de la oportunidades de eficiencia energética identificadas, identificando inversión, ahorro y periodo de recuperación de la inversión. </w:t>
            </w:r>
          </w:p>
          <w:p w:rsidR="00361564" w:rsidRPr="00361564" w:rsidRDefault="00361564" w:rsidP="00361564">
            <w:pPr>
              <w:rPr>
                <w:sz w:val="16"/>
                <w:szCs w:val="16"/>
              </w:rPr>
            </w:pPr>
            <w:r w:rsidRPr="00361564">
              <w:rPr>
                <w:sz w:val="16"/>
                <w:szCs w:val="16"/>
                <w:lang w:val="es-ES_tradnl"/>
              </w:rPr>
              <w:t xml:space="preserve">Las oportunidades de eficiencia energética deben ser consolidadas en un plan de implementación (carta </w:t>
            </w:r>
            <w:proofErr w:type="spellStart"/>
            <w:r w:rsidRPr="00361564">
              <w:rPr>
                <w:sz w:val="16"/>
                <w:szCs w:val="16"/>
                <w:lang w:val="es-ES_tradnl"/>
              </w:rPr>
              <w:t>gantt</w:t>
            </w:r>
            <w:proofErr w:type="spellEnd"/>
            <w:r w:rsidRPr="00361564">
              <w:rPr>
                <w:sz w:val="16"/>
                <w:szCs w:val="16"/>
                <w:lang w:val="es-ES_tradnl"/>
              </w:rPr>
              <w:t xml:space="preserve"> 2015-2018) que dé cuenta de al menos 4 medidas de eficiencia energética implementadas y de los proyectos y campañas a realizar en el mediano plazo futuro. Finalmente, desarrollar un </w:t>
            </w:r>
            <w:r w:rsidRPr="00361564">
              <w:rPr>
                <w:sz w:val="16"/>
                <w:szCs w:val="16"/>
              </w:rPr>
              <w:t>informe reporte de los resultados y evolución del indicador de desempeño energético (KWH equivalente por m2 y/o per cápita). Estas actividades deben ser ejecutadas en el año 2016.</w:t>
            </w:r>
          </w:p>
          <w:p w:rsidR="00361564" w:rsidRPr="00361564" w:rsidRDefault="00361564" w:rsidP="00361564">
            <w:pPr>
              <w:rPr>
                <w:sz w:val="16"/>
                <w:szCs w:val="16"/>
              </w:rPr>
            </w:pPr>
          </w:p>
          <w:p w:rsidR="00361564" w:rsidRPr="00361564" w:rsidRDefault="00361564" w:rsidP="00361564">
            <w:pPr>
              <w:rPr>
                <w:i/>
                <w:sz w:val="16"/>
                <w:szCs w:val="16"/>
              </w:rPr>
            </w:pPr>
            <w:r w:rsidRPr="00361564">
              <w:rPr>
                <w:i/>
                <w:sz w:val="16"/>
                <w:szCs w:val="16"/>
              </w:rPr>
              <w:t>ID anterior.  Es el mismo desarrollo</w:t>
            </w:r>
          </w:p>
          <w:p w:rsidR="00DF34B3" w:rsidRPr="000B52F8" w:rsidRDefault="00DF34B3">
            <w:pPr>
              <w:rPr>
                <w:sz w:val="16"/>
                <w:szCs w:val="16"/>
              </w:rPr>
            </w:pPr>
          </w:p>
        </w:tc>
      </w:tr>
      <w:tr w:rsidR="00DF34B3" w:rsidTr="00F67497">
        <w:tc>
          <w:tcPr>
            <w:tcW w:w="1779" w:type="dxa"/>
          </w:tcPr>
          <w:p w:rsidR="000B52F8" w:rsidRPr="000B52F8" w:rsidRDefault="00137E78" w:rsidP="000B52F8">
            <w:pPr>
              <w:rPr>
                <w:sz w:val="16"/>
                <w:szCs w:val="16"/>
              </w:rPr>
            </w:pPr>
            <w:r w:rsidRPr="00137E78">
              <w:rPr>
                <w:b/>
                <w:sz w:val="16"/>
                <w:szCs w:val="16"/>
              </w:rPr>
              <w:t xml:space="preserve">7.8 </w:t>
            </w:r>
            <w:r w:rsidR="000B52F8" w:rsidRPr="000B52F8">
              <w:rPr>
                <w:sz w:val="16"/>
                <w:szCs w:val="16"/>
              </w:rPr>
              <w:t xml:space="preserve">Las instituciones de educación superior implementarán en las instalaciones adheridas a lo menos 4 de las alternativas que tengan mejor evaluación. </w:t>
            </w:r>
          </w:p>
          <w:p w:rsidR="00DF34B3" w:rsidRPr="000B52F8" w:rsidRDefault="00DF34B3">
            <w:pPr>
              <w:rPr>
                <w:sz w:val="16"/>
                <w:szCs w:val="16"/>
              </w:rPr>
            </w:pPr>
          </w:p>
        </w:tc>
        <w:tc>
          <w:tcPr>
            <w:tcW w:w="3007" w:type="dxa"/>
          </w:tcPr>
          <w:p w:rsidR="00DF34B3" w:rsidRDefault="00DE07EF">
            <w:pPr>
              <w:rPr>
                <w:sz w:val="16"/>
                <w:szCs w:val="16"/>
              </w:rPr>
            </w:pPr>
            <w:r w:rsidRPr="00DE07EF">
              <w:rPr>
                <w:sz w:val="16"/>
                <w:szCs w:val="16"/>
              </w:rPr>
              <w:t>Medidas implementadas.</w:t>
            </w:r>
          </w:p>
          <w:p w:rsidR="00137E78" w:rsidRDefault="00137E78">
            <w:pPr>
              <w:rPr>
                <w:sz w:val="16"/>
                <w:szCs w:val="16"/>
              </w:rPr>
            </w:pPr>
          </w:p>
          <w:p w:rsidR="00137E78" w:rsidRDefault="00137E78" w:rsidP="00137E78">
            <w:pPr>
              <w:jc w:val="center"/>
              <w:rPr>
                <w:sz w:val="16"/>
                <w:szCs w:val="16"/>
              </w:rPr>
            </w:pPr>
            <w:r>
              <w:rPr>
                <w:sz w:val="16"/>
                <w:szCs w:val="16"/>
              </w:rPr>
              <w:t>VERIFICADOR</w:t>
            </w:r>
          </w:p>
          <w:p w:rsidR="00137E78" w:rsidRPr="00137E78" w:rsidRDefault="00137E78" w:rsidP="00137E78">
            <w:pPr>
              <w:pStyle w:val="Default"/>
              <w:rPr>
                <w:rFonts w:asciiTheme="minorHAnsi" w:hAnsiTheme="minorHAnsi" w:cstheme="minorHAnsi"/>
                <w:i/>
                <w:sz w:val="16"/>
                <w:szCs w:val="16"/>
              </w:rPr>
            </w:pPr>
            <w:r w:rsidRPr="00137E78">
              <w:rPr>
                <w:rFonts w:asciiTheme="minorHAnsi" w:hAnsiTheme="minorHAnsi" w:cstheme="minorHAnsi"/>
                <w:i/>
                <w:sz w:val="16"/>
                <w:szCs w:val="16"/>
              </w:rPr>
              <w:t xml:space="preserve">Verificación en terreno de las 4 medidas de eficiencia energética implementadas. </w:t>
            </w:r>
          </w:p>
          <w:p w:rsidR="00137E78" w:rsidRPr="000B52F8" w:rsidRDefault="00137E78">
            <w:pPr>
              <w:rPr>
                <w:sz w:val="16"/>
                <w:szCs w:val="16"/>
              </w:rPr>
            </w:pPr>
          </w:p>
        </w:tc>
        <w:tc>
          <w:tcPr>
            <w:tcW w:w="8436" w:type="dxa"/>
          </w:tcPr>
          <w:p w:rsidR="00361564" w:rsidRPr="00361564" w:rsidRDefault="00361564" w:rsidP="00361564">
            <w:pPr>
              <w:rPr>
                <w:b/>
                <w:sz w:val="16"/>
                <w:szCs w:val="16"/>
              </w:rPr>
            </w:pPr>
            <w:r w:rsidRPr="00361564">
              <w:rPr>
                <w:b/>
                <w:sz w:val="16"/>
                <w:szCs w:val="16"/>
              </w:rPr>
              <w:t>7.8</w:t>
            </w:r>
          </w:p>
          <w:p w:rsidR="00361564" w:rsidRPr="00361564" w:rsidRDefault="00361564" w:rsidP="00361564">
            <w:pPr>
              <w:rPr>
                <w:sz w:val="16"/>
                <w:szCs w:val="16"/>
                <w:lang w:val="es-ES_tradnl"/>
              </w:rPr>
            </w:pPr>
            <w:r w:rsidRPr="00361564">
              <w:rPr>
                <w:b/>
                <w:bCs/>
                <w:sz w:val="16"/>
                <w:szCs w:val="16"/>
                <w:lang w:val="es-ES"/>
              </w:rPr>
              <w:t xml:space="preserve">Evidencia. </w:t>
            </w:r>
            <w:r w:rsidRPr="00361564">
              <w:rPr>
                <w:bCs/>
                <w:sz w:val="16"/>
                <w:szCs w:val="16"/>
                <w:lang w:val="es-ES"/>
              </w:rPr>
              <w:t xml:space="preserve">La institución debe generar </w:t>
            </w:r>
            <w:r w:rsidRPr="00361564">
              <w:rPr>
                <w:sz w:val="16"/>
                <w:szCs w:val="16"/>
                <w:lang w:val="es-ES"/>
              </w:rPr>
              <w:t xml:space="preserve">informe de diagnóstico energético (se sugiere realizar el diagnóstico a al menos 2 de los edificios más representativos), complementariamente, generar análisis o evaluación de factibilidad </w:t>
            </w:r>
            <w:r w:rsidRPr="00361564">
              <w:rPr>
                <w:sz w:val="16"/>
                <w:szCs w:val="16"/>
                <w:lang w:val="es-ES_tradnl"/>
              </w:rPr>
              <w:t xml:space="preserve">técnico-económica para cada una de la oportunidades de eficiencia energética identificadas, identificando inversión, ahorro y periodo de recuperación de la inversión. </w:t>
            </w:r>
          </w:p>
          <w:p w:rsidR="00361564" w:rsidRPr="00361564" w:rsidRDefault="00361564" w:rsidP="00361564">
            <w:pPr>
              <w:rPr>
                <w:sz w:val="16"/>
                <w:szCs w:val="16"/>
                <w:lang w:val="es-ES"/>
              </w:rPr>
            </w:pPr>
            <w:r w:rsidRPr="00361564">
              <w:rPr>
                <w:sz w:val="16"/>
                <w:szCs w:val="16"/>
                <w:lang w:val="es-ES_tradnl"/>
              </w:rPr>
              <w:t xml:space="preserve">Las oportunidades de eficiencia energética deben ser consolidadas en un plan de implementación (carta </w:t>
            </w:r>
            <w:proofErr w:type="spellStart"/>
            <w:r w:rsidRPr="00361564">
              <w:rPr>
                <w:sz w:val="16"/>
                <w:szCs w:val="16"/>
                <w:lang w:val="es-ES_tradnl"/>
              </w:rPr>
              <w:t>gantt</w:t>
            </w:r>
            <w:proofErr w:type="spellEnd"/>
            <w:r w:rsidRPr="00361564">
              <w:rPr>
                <w:sz w:val="16"/>
                <w:szCs w:val="16"/>
                <w:lang w:val="es-ES_tradnl"/>
              </w:rPr>
              <w:t xml:space="preserve"> 2015-2018) que dé cuenta de al menos 4 medidas de eficiencia energética implementadas y de los proyectos y campañas a realizar en el mediano plazo futuro. Finalmente, desarrollar un </w:t>
            </w:r>
            <w:r w:rsidRPr="00361564">
              <w:rPr>
                <w:sz w:val="16"/>
                <w:szCs w:val="16"/>
                <w:lang w:val="es-ES"/>
              </w:rPr>
              <w:t>informe reporte de los resultados y evolución del indicador de desempeño energético (KWH equivalente por m2 y/o per cápita). Estas actividades deben ser ejecutadas en el año 2016.</w:t>
            </w:r>
          </w:p>
          <w:p w:rsidR="00361564" w:rsidRPr="00361564" w:rsidRDefault="00361564" w:rsidP="00361564">
            <w:pPr>
              <w:rPr>
                <w:sz w:val="16"/>
                <w:szCs w:val="16"/>
                <w:lang w:val="es-ES"/>
              </w:rPr>
            </w:pPr>
          </w:p>
          <w:p w:rsidR="00361564" w:rsidRPr="00361564" w:rsidRDefault="00361564" w:rsidP="00361564">
            <w:pPr>
              <w:rPr>
                <w:i/>
                <w:sz w:val="16"/>
                <w:szCs w:val="16"/>
              </w:rPr>
            </w:pPr>
            <w:r w:rsidRPr="00361564">
              <w:rPr>
                <w:i/>
                <w:sz w:val="16"/>
                <w:szCs w:val="16"/>
                <w:lang w:val="es-ES"/>
              </w:rPr>
              <w:t xml:space="preserve">ID ANTERIOR </w:t>
            </w:r>
          </w:p>
          <w:p w:rsidR="00DF34B3" w:rsidRPr="000B52F8" w:rsidRDefault="00DF34B3">
            <w:pPr>
              <w:rPr>
                <w:sz w:val="16"/>
                <w:szCs w:val="16"/>
              </w:rPr>
            </w:pPr>
          </w:p>
        </w:tc>
      </w:tr>
      <w:tr w:rsidR="00DF34B3" w:rsidTr="00F67497">
        <w:tc>
          <w:tcPr>
            <w:tcW w:w="1779" w:type="dxa"/>
          </w:tcPr>
          <w:p w:rsidR="000B52F8" w:rsidRPr="000B52F8" w:rsidRDefault="00137E78" w:rsidP="000B52F8">
            <w:pPr>
              <w:rPr>
                <w:sz w:val="16"/>
                <w:szCs w:val="16"/>
              </w:rPr>
            </w:pPr>
            <w:r w:rsidRPr="00137E78">
              <w:rPr>
                <w:b/>
                <w:sz w:val="16"/>
                <w:szCs w:val="16"/>
              </w:rPr>
              <w:lastRenderedPageBreak/>
              <w:t xml:space="preserve">7.9 </w:t>
            </w:r>
            <w:r w:rsidR="000B52F8" w:rsidRPr="000B52F8">
              <w:rPr>
                <w:sz w:val="16"/>
                <w:szCs w:val="16"/>
              </w:rPr>
              <w:t>La instituciones de educación superior evaluarán la factibilidad en las instalaciones adheridas, la implementación fuentes de energía más limpia y la ejecución de a lo menos un proyecto de energía renovable no convencional (ERNC).</w:t>
            </w:r>
          </w:p>
          <w:p w:rsidR="00DF34B3" w:rsidRPr="000B52F8" w:rsidRDefault="00DF34B3">
            <w:pPr>
              <w:rPr>
                <w:sz w:val="16"/>
                <w:szCs w:val="16"/>
              </w:rPr>
            </w:pPr>
          </w:p>
        </w:tc>
        <w:tc>
          <w:tcPr>
            <w:tcW w:w="3007" w:type="dxa"/>
          </w:tcPr>
          <w:p w:rsidR="00DF34B3" w:rsidRDefault="00DE07EF">
            <w:pPr>
              <w:rPr>
                <w:sz w:val="16"/>
                <w:szCs w:val="16"/>
              </w:rPr>
            </w:pPr>
            <w:r w:rsidRPr="00DE07EF">
              <w:rPr>
                <w:sz w:val="16"/>
                <w:szCs w:val="16"/>
              </w:rPr>
              <w:t>Estudio desarrollado por especialistas o personal propio calificado y sistema de generación ERNC en a lo menos una instalación de la institución de educación superior</w:t>
            </w:r>
          </w:p>
          <w:p w:rsidR="00137E78" w:rsidRDefault="00137E78">
            <w:pPr>
              <w:rPr>
                <w:sz w:val="16"/>
                <w:szCs w:val="16"/>
              </w:rPr>
            </w:pPr>
          </w:p>
          <w:p w:rsidR="00137E78" w:rsidRDefault="00137E78" w:rsidP="00137E78">
            <w:pPr>
              <w:jc w:val="center"/>
              <w:rPr>
                <w:sz w:val="16"/>
                <w:szCs w:val="16"/>
              </w:rPr>
            </w:pPr>
            <w:r>
              <w:rPr>
                <w:sz w:val="16"/>
                <w:szCs w:val="16"/>
              </w:rPr>
              <w:t>VERIFICADOR</w:t>
            </w:r>
          </w:p>
          <w:p w:rsidR="00137E78" w:rsidRPr="00137E78" w:rsidRDefault="00137E78" w:rsidP="00137E78">
            <w:pPr>
              <w:pStyle w:val="Default"/>
              <w:rPr>
                <w:rFonts w:asciiTheme="minorHAnsi" w:hAnsiTheme="minorHAnsi" w:cstheme="minorHAnsi"/>
                <w:i/>
                <w:sz w:val="16"/>
                <w:szCs w:val="16"/>
              </w:rPr>
            </w:pPr>
            <w:r w:rsidRPr="00137E78">
              <w:rPr>
                <w:rFonts w:asciiTheme="minorHAnsi" w:hAnsiTheme="minorHAnsi" w:cstheme="minorHAnsi"/>
                <w:i/>
                <w:sz w:val="16"/>
                <w:szCs w:val="16"/>
              </w:rPr>
              <w:t xml:space="preserve">Estudio desarrollado por especialistas externos o personal propio calificado y sistema de generación ERNC en a lo menos una instalación de la institución de educación superior. Verificación en terreno de la implementación de ERNC, pudiendo ser un proyecto demostrativo. En el caso que sea demostrativo el proyecto difundido. </w:t>
            </w:r>
          </w:p>
          <w:p w:rsidR="00137E78" w:rsidRPr="000B52F8" w:rsidRDefault="00137E78">
            <w:pPr>
              <w:rPr>
                <w:sz w:val="16"/>
                <w:szCs w:val="16"/>
              </w:rPr>
            </w:pPr>
          </w:p>
        </w:tc>
        <w:tc>
          <w:tcPr>
            <w:tcW w:w="8436" w:type="dxa"/>
          </w:tcPr>
          <w:p w:rsidR="00361564" w:rsidRPr="00361564" w:rsidRDefault="00361564" w:rsidP="00361564">
            <w:pPr>
              <w:rPr>
                <w:b/>
                <w:sz w:val="16"/>
                <w:szCs w:val="16"/>
                <w:lang w:val="es-ES"/>
              </w:rPr>
            </w:pPr>
            <w:r w:rsidRPr="00361564">
              <w:rPr>
                <w:b/>
                <w:sz w:val="16"/>
                <w:szCs w:val="16"/>
                <w:lang w:val="es-ES"/>
              </w:rPr>
              <w:t>7.9</w:t>
            </w:r>
          </w:p>
          <w:p w:rsidR="00361564" w:rsidRPr="00361564" w:rsidRDefault="00361564" w:rsidP="00361564">
            <w:pPr>
              <w:rPr>
                <w:sz w:val="16"/>
                <w:szCs w:val="16"/>
                <w:lang w:val="es-ES"/>
              </w:rPr>
            </w:pPr>
            <w:r w:rsidRPr="00361564">
              <w:rPr>
                <w:b/>
                <w:bCs/>
                <w:sz w:val="16"/>
                <w:szCs w:val="16"/>
                <w:lang w:val="es-ES"/>
              </w:rPr>
              <w:t xml:space="preserve">Evidencia. </w:t>
            </w:r>
            <w:r w:rsidRPr="00361564">
              <w:rPr>
                <w:bCs/>
                <w:sz w:val="16"/>
                <w:szCs w:val="16"/>
                <w:lang w:val="es-ES"/>
              </w:rPr>
              <w:t xml:space="preserve">La institución debe generar una evaluación de factibilidad de </w:t>
            </w:r>
            <w:r w:rsidRPr="00361564">
              <w:rPr>
                <w:sz w:val="16"/>
                <w:szCs w:val="16"/>
                <w:lang w:val="es-ES"/>
              </w:rPr>
              <w:t xml:space="preserve">sistema de generación ERNC y un compromiso y planificación (carta </w:t>
            </w:r>
            <w:proofErr w:type="spellStart"/>
            <w:r w:rsidRPr="00361564">
              <w:rPr>
                <w:sz w:val="16"/>
                <w:szCs w:val="16"/>
                <w:lang w:val="es-ES"/>
              </w:rPr>
              <w:t>gantt</w:t>
            </w:r>
            <w:proofErr w:type="spellEnd"/>
            <w:r w:rsidRPr="00361564">
              <w:rPr>
                <w:sz w:val="16"/>
                <w:szCs w:val="16"/>
                <w:lang w:val="es-ES"/>
              </w:rPr>
              <w:t>) firmado por la autoridad correspondiente con la implementación del sistema. Se sugiere que la implementación se realice durante el 1° semestre de 2017.</w:t>
            </w:r>
          </w:p>
          <w:p w:rsidR="00361564" w:rsidRPr="00361564" w:rsidRDefault="00361564" w:rsidP="00361564">
            <w:pPr>
              <w:rPr>
                <w:sz w:val="16"/>
                <w:szCs w:val="16"/>
                <w:lang w:val="es-ES"/>
              </w:rPr>
            </w:pPr>
          </w:p>
          <w:p w:rsidR="00361564" w:rsidRPr="00361564" w:rsidRDefault="00361564" w:rsidP="00361564">
            <w:pPr>
              <w:rPr>
                <w:i/>
                <w:sz w:val="16"/>
                <w:szCs w:val="16"/>
                <w:lang w:val="es-ES"/>
              </w:rPr>
            </w:pPr>
            <w:r w:rsidRPr="00361564">
              <w:rPr>
                <w:i/>
                <w:sz w:val="16"/>
                <w:szCs w:val="16"/>
                <w:lang w:val="es-ES"/>
              </w:rPr>
              <w:t>Como opciones netas de ERNC para la UMCE sólo existen dos: Eólica y Solar (como generación de agua caliente o como generación de energía eléctrica).</w:t>
            </w:r>
          </w:p>
          <w:p w:rsidR="00361564" w:rsidRPr="00361564" w:rsidRDefault="00361564" w:rsidP="00361564">
            <w:pPr>
              <w:rPr>
                <w:i/>
                <w:sz w:val="16"/>
                <w:szCs w:val="16"/>
                <w:lang w:val="es-ES"/>
              </w:rPr>
            </w:pPr>
          </w:p>
          <w:p w:rsidR="00361564" w:rsidRPr="00361564" w:rsidRDefault="00361564" w:rsidP="00361564">
            <w:pPr>
              <w:numPr>
                <w:ilvl w:val="0"/>
                <w:numId w:val="5"/>
              </w:numPr>
              <w:rPr>
                <w:i/>
                <w:sz w:val="16"/>
                <w:szCs w:val="16"/>
                <w:lang w:val="es-ES"/>
              </w:rPr>
            </w:pPr>
            <w:r w:rsidRPr="00361564">
              <w:rPr>
                <w:i/>
                <w:sz w:val="16"/>
                <w:szCs w:val="16"/>
                <w:lang w:val="es-ES"/>
              </w:rPr>
              <w:t>Eólica.  Salvo que se tratara de un proyecto de un curso o grupo de estudiantes no se ve factible la E. eólica</w:t>
            </w:r>
          </w:p>
          <w:p w:rsidR="00361564" w:rsidRPr="00361564" w:rsidRDefault="00361564" w:rsidP="00361564">
            <w:pPr>
              <w:numPr>
                <w:ilvl w:val="0"/>
                <w:numId w:val="5"/>
              </w:numPr>
              <w:rPr>
                <w:i/>
                <w:sz w:val="16"/>
                <w:szCs w:val="16"/>
                <w:lang w:val="es-ES"/>
              </w:rPr>
            </w:pPr>
            <w:r w:rsidRPr="00361564">
              <w:rPr>
                <w:i/>
                <w:sz w:val="16"/>
                <w:szCs w:val="16"/>
                <w:lang w:val="es-ES"/>
              </w:rPr>
              <w:t xml:space="preserve">“Colector solar térmico” o termo panel, utilizado para producir agua caliente.  Podría ser una alternativa útil en las duchas de gimnasio (¿hay en el pedagógico  o solo en el físico?).  No sé si se usa agua caliente en forma regular en otras actividades como, por ejemplo, lavamanos, cocina, </w:t>
            </w:r>
            <w:proofErr w:type="gramStart"/>
            <w:r w:rsidRPr="00361564">
              <w:rPr>
                <w:i/>
                <w:sz w:val="16"/>
                <w:szCs w:val="16"/>
                <w:lang w:val="es-ES"/>
              </w:rPr>
              <w:t>etc..</w:t>
            </w:r>
            <w:proofErr w:type="gramEnd"/>
            <w:r w:rsidRPr="00361564">
              <w:rPr>
                <w:i/>
                <w:sz w:val="16"/>
                <w:szCs w:val="16"/>
                <w:lang w:val="es-ES"/>
              </w:rPr>
              <w:t xml:space="preserve">  Para una casa de 5 personas la amortización es de alrededor de 6 años (promedio).  El ahorro se produce por la diferencia de temperatura base del agua que caliente, por ejemplo, el calefón.  El panel solar entrega el agua a una temperatura muy superior a la de la llave, por lo tanto, el ahorro se produce en la energía necesaria para llevar el agua desde la temperatura de la llave (entre 4-7 </w:t>
            </w:r>
            <w:proofErr w:type="spellStart"/>
            <w:r w:rsidRPr="00361564">
              <w:rPr>
                <w:i/>
                <w:sz w:val="16"/>
                <w:szCs w:val="16"/>
                <w:lang w:val="es-ES"/>
              </w:rPr>
              <w:t>°c</w:t>
            </w:r>
            <w:proofErr w:type="spellEnd"/>
            <w:r w:rsidRPr="00361564">
              <w:rPr>
                <w:i/>
                <w:sz w:val="16"/>
                <w:szCs w:val="16"/>
                <w:lang w:val="es-ES"/>
              </w:rPr>
              <w:t>) hasta la temperatura del panel, (30, 40°c).</w:t>
            </w:r>
          </w:p>
          <w:p w:rsidR="00361564" w:rsidRPr="00361564" w:rsidRDefault="00361564" w:rsidP="00361564">
            <w:pPr>
              <w:numPr>
                <w:ilvl w:val="0"/>
                <w:numId w:val="5"/>
              </w:numPr>
              <w:rPr>
                <w:i/>
                <w:sz w:val="16"/>
                <w:szCs w:val="16"/>
                <w:lang w:val="es-ES"/>
              </w:rPr>
            </w:pPr>
            <w:r w:rsidRPr="00361564">
              <w:rPr>
                <w:i/>
                <w:sz w:val="16"/>
                <w:szCs w:val="16"/>
                <w:lang w:val="es-ES"/>
              </w:rPr>
              <w:t xml:space="preserve">Paneles fotovoltaicos que producen energía eléctrica directamente. Puede ser la alternativa </w:t>
            </w:r>
            <w:proofErr w:type="spellStart"/>
            <w:r w:rsidRPr="00361564">
              <w:rPr>
                <w:i/>
                <w:sz w:val="16"/>
                <w:szCs w:val="16"/>
                <w:lang w:val="es-ES"/>
              </w:rPr>
              <w:t>mas</w:t>
            </w:r>
            <w:proofErr w:type="spellEnd"/>
            <w:r w:rsidRPr="00361564">
              <w:rPr>
                <w:i/>
                <w:sz w:val="16"/>
                <w:szCs w:val="16"/>
                <w:lang w:val="es-ES"/>
              </w:rPr>
              <w:t xml:space="preserve"> factible y los proyectos asociados a ella:</w:t>
            </w:r>
          </w:p>
          <w:p w:rsidR="00361564" w:rsidRPr="00361564" w:rsidRDefault="00361564" w:rsidP="00361564">
            <w:pPr>
              <w:numPr>
                <w:ilvl w:val="1"/>
                <w:numId w:val="5"/>
              </w:numPr>
              <w:rPr>
                <w:i/>
                <w:sz w:val="16"/>
                <w:szCs w:val="16"/>
                <w:lang w:val="es-ES"/>
              </w:rPr>
            </w:pPr>
            <w:r w:rsidRPr="00361564">
              <w:rPr>
                <w:i/>
                <w:sz w:val="16"/>
                <w:szCs w:val="16"/>
                <w:lang w:val="es-ES"/>
              </w:rPr>
              <w:t xml:space="preserve">Luminarias de lugares de uso común (que parece ser lo </w:t>
            </w:r>
            <w:proofErr w:type="spellStart"/>
            <w:r w:rsidRPr="00361564">
              <w:rPr>
                <w:i/>
                <w:sz w:val="16"/>
                <w:szCs w:val="16"/>
                <w:lang w:val="es-ES"/>
              </w:rPr>
              <w:t>mas</w:t>
            </w:r>
            <w:proofErr w:type="spellEnd"/>
            <w:r w:rsidRPr="00361564">
              <w:rPr>
                <w:i/>
                <w:sz w:val="16"/>
                <w:szCs w:val="16"/>
                <w:lang w:val="es-ES"/>
              </w:rPr>
              <w:t xml:space="preserve"> factible);</w:t>
            </w:r>
          </w:p>
          <w:p w:rsidR="00361564" w:rsidRPr="00361564" w:rsidRDefault="00361564" w:rsidP="00361564">
            <w:pPr>
              <w:numPr>
                <w:ilvl w:val="1"/>
                <w:numId w:val="5"/>
              </w:numPr>
              <w:rPr>
                <w:i/>
                <w:sz w:val="16"/>
                <w:szCs w:val="16"/>
                <w:lang w:val="es-ES"/>
              </w:rPr>
            </w:pPr>
            <w:r w:rsidRPr="00361564">
              <w:rPr>
                <w:i/>
                <w:sz w:val="16"/>
                <w:szCs w:val="16"/>
                <w:lang w:val="es-ES"/>
              </w:rPr>
              <w:t xml:space="preserve">Generación de energía para ingresarla a la red, lo que es costoso y requiere de gran cantidad de espacio </w:t>
            </w:r>
            <w:r w:rsidRPr="00361564">
              <w:rPr>
                <w:i/>
                <w:sz w:val="16"/>
                <w:szCs w:val="16"/>
                <w:lang w:val="es-ES"/>
              </w:rPr>
              <w:sym w:font="Wingdings" w:char="F0E0"/>
            </w:r>
            <w:r w:rsidRPr="00361564">
              <w:rPr>
                <w:i/>
                <w:sz w:val="16"/>
                <w:szCs w:val="16"/>
                <w:lang w:val="es-ES"/>
              </w:rPr>
              <w:t xml:space="preserve"> techos.  Tal como lo sugirió el vicerrector, Sr. Claudio </w:t>
            </w:r>
            <w:proofErr w:type="spellStart"/>
            <w:r w:rsidRPr="00361564">
              <w:rPr>
                <w:i/>
                <w:sz w:val="16"/>
                <w:szCs w:val="16"/>
                <w:lang w:val="es-ES"/>
              </w:rPr>
              <w:t>Almonacid</w:t>
            </w:r>
            <w:proofErr w:type="spellEnd"/>
            <w:r w:rsidRPr="00361564">
              <w:rPr>
                <w:i/>
                <w:sz w:val="16"/>
                <w:szCs w:val="16"/>
                <w:lang w:val="es-ES"/>
              </w:rPr>
              <w:t xml:space="preserve">, una alternativa interesante sería que en algún taller de la carrera de Física, se pudiera construir uno o un grupo de paneles como parte de su  formación.  Una segunda alternativa, sería postular un proyecto de fondos </w:t>
            </w:r>
            <w:proofErr w:type="spellStart"/>
            <w:r w:rsidRPr="00361564">
              <w:rPr>
                <w:i/>
                <w:sz w:val="16"/>
                <w:szCs w:val="16"/>
                <w:lang w:val="es-ES"/>
              </w:rPr>
              <w:t>concursables</w:t>
            </w:r>
            <w:proofErr w:type="spellEnd"/>
            <w:r w:rsidRPr="00361564">
              <w:rPr>
                <w:i/>
                <w:sz w:val="16"/>
                <w:szCs w:val="16"/>
                <w:lang w:val="es-ES"/>
              </w:rPr>
              <w:t xml:space="preserve"> (habría que estudiar fuentes posibles) para llevar adelante esta iniciativa).</w:t>
            </w:r>
          </w:p>
          <w:p w:rsidR="00DF34B3" w:rsidRPr="00361564" w:rsidRDefault="00DF34B3">
            <w:pPr>
              <w:rPr>
                <w:sz w:val="16"/>
                <w:szCs w:val="16"/>
                <w:lang w:val="es-ES"/>
              </w:rPr>
            </w:pPr>
          </w:p>
        </w:tc>
      </w:tr>
      <w:tr w:rsidR="00DF34B3" w:rsidTr="00F67497">
        <w:tc>
          <w:tcPr>
            <w:tcW w:w="1779" w:type="dxa"/>
          </w:tcPr>
          <w:p w:rsidR="000B52F8" w:rsidRPr="000B52F8" w:rsidRDefault="00137E78" w:rsidP="000B52F8">
            <w:pPr>
              <w:rPr>
                <w:sz w:val="16"/>
                <w:szCs w:val="16"/>
              </w:rPr>
            </w:pPr>
            <w:r w:rsidRPr="00137E78">
              <w:rPr>
                <w:b/>
                <w:sz w:val="16"/>
                <w:szCs w:val="16"/>
              </w:rPr>
              <w:t xml:space="preserve">7.10 </w:t>
            </w:r>
            <w:r w:rsidR="000B52F8" w:rsidRPr="000B52F8">
              <w:rPr>
                <w:sz w:val="16"/>
                <w:szCs w:val="16"/>
              </w:rPr>
              <w:t xml:space="preserve">Las instituciones de educación superior desarrollarán un informe que </w:t>
            </w:r>
            <w:r w:rsidR="00A9460C" w:rsidRPr="000B52F8">
              <w:rPr>
                <w:sz w:val="16"/>
                <w:szCs w:val="16"/>
              </w:rPr>
              <w:t>dé</w:t>
            </w:r>
            <w:r w:rsidR="000B52F8" w:rsidRPr="000B52F8">
              <w:rPr>
                <w:sz w:val="16"/>
                <w:szCs w:val="16"/>
              </w:rPr>
              <w:t xml:space="preserve"> cuenta de las reducciones de consumo de energía, lograda mediante la implementación de todas las acciones anteriores.</w:t>
            </w:r>
          </w:p>
          <w:p w:rsidR="00DF34B3" w:rsidRPr="000B52F8" w:rsidRDefault="00DF34B3">
            <w:pPr>
              <w:rPr>
                <w:sz w:val="16"/>
                <w:szCs w:val="16"/>
              </w:rPr>
            </w:pPr>
          </w:p>
        </w:tc>
        <w:tc>
          <w:tcPr>
            <w:tcW w:w="3007" w:type="dxa"/>
          </w:tcPr>
          <w:p w:rsidR="00DF34B3" w:rsidRDefault="00A9460C">
            <w:pPr>
              <w:rPr>
                <w:sz w:val="16"/>
                <w:szCs w:val="16"/>
              </w:rPr>
            </w:pPr>
            <w:r w:rsidRPr="00A9460C">
              <w:rPr>
                <w:sz w:val="16"/>
                <w:szCs w:val="16"/>
              </w:rPr>
              <w:t>Informe de reporte de los resultados y disminución de los indicadores de desempeño energético elaborado y disponible.</w:t>
            </w:r>
          </w:p>
          <w:p w:rsidR="00137E78" w:rsidRDefault="00137E78">
            <w:pPr>
              <w:rPr>
                <w:sz w:val="16"/>
                <w:szCs w:val="16"/>
              </w:rPr>
            </w:pPr>
          </w:p>
          <w:p w:rsidR="00137E78" w:rsidRDefault="00137E78" w:rsidP="00137E78">
            <w:pPr>
              <w:jc w:val="center"/>
              <w:rPr>
                <w:sz w:val="16"/>
                <w:szCs w:val="16"/>
              </w:rPr>
            </w:pPr>
            <w:r>
              <w:rPr>
                <w:sz w:val="16"/>
                <w:szCs w:val="16"/>
              </w:rPr>
              <w:t>VERIFICADOR</w:t>
            </w:r>
          </w:p>
          <w:p w:rsidR="00137E78" w:rsidRPr="00137E78" w:rsidRDefault="00137E78" w:rsidP="00137E78">
            <w:pPr>
              <w:pStyle w:val="Default"/>
              <w:rPr>
                <w:rFonts w:asciiTheme="minorHAnsi" w:hAnsiTheme="minorHAnsi" w:cstheme="minorHAnsi"/>
                <w:i/>
                <w:sz w:val="16"/>
                <w:szCs w:val="16"/>
              </w:rPr>
            </w:pPr>
            <w:r w:rsidRPr="00137E78">
              <w:rPr>
                <w:rFonts w:asciiTheme="minorHAnsi" w:hAnsiTheme="minorHAnsi" w:cstheme="minorHAnsi"/>
                <w:i/>
                <w:sz w:val="16"/>
                <w:szCs w:val="16"/>
              </w:rPr>
              <w:t xml:space="preserve">Informe de reporte de los resultados y disminución del indicador de desempeño energético (KWH equivalente por m2) elaborado y disponible. </w:t>
            </w:r>
          </w:p>
          <w:p w:rsidR="00137E78" w:rsidRPr="000B52F8" w:rsidRDefault="00137E78">
            <w:pPr>
              <w:rPr>
                <w:sz w:val="16"/>
                <w:szCs w:val="16"/>
              </w:rPr>
            </w:pPr>
          </w:p>
        </w:tc>
        <w:tc>
          <w:tcPr>
            <w:tcW w:w="8436" w:type="dxa"/>
          </w:tcPr>
          <w:p w:rsidR="00361564" w:rsidRPr="00361564" w:rsidRDefault="00361564" w:rsidP="00361564">
            <w:pPr>
              <w:rPr>
                <w:sz w:val="16"/>
                <w:szCs w:val="16"/>
                <w:lang w:val="es-ES_tradnl"/>
              </w:rPr>
            </w:pPr>
            <w:r w:rsidRPr="00361564">
              <w:rPr>
                <w:b/>
                <w:sz w:val="16"/>
                <w:szCs w:val="16"/>
                <w:lang w:val="es-ES"/>
              </w:rPr>
              <w:t>7.10</w:t>
            </w:r>
            <w:r w:rsidRPr="00361564">
              <w:rPr>
                <w:b/>
                <w:sz w:val="16"/>
                <w:szCs w:val="16"/>
                <w:lang w:val="es-ES"/>
              </w:rPr>
              <w:br/>
            </w:r>
            <w:r w:rsidRPr="00361564">
              <w:rPr>
                <w:b/>
                <w:bCs/>
                <w:sz w:val="16"/>
                <w:szCs w:val="16"/>
                <w:lang w:val="es-ES"/>
              </w:rPr>
              <w:t>Evidencia</w:t>
            </w:r>
            <w:r w:rsidRPr="00361564">
              <w:rPr>
                <w:bCs/>
                <w:sz w:val="16"/>
                <w:szCs w:val="16"/>
                <w:lang w:val="es-ES"/>
              </w:rPr>
              <w:t xml:space="preserve">. La institución debe generar </w:t>
            </w:r>
            <w:r w:rsidRPr="00361564">
              <w:rPr>
                <w:sz w:val="16"/>
                <w:szCs w:val="16"/>
                <w:lang w:val="es-ES"/>
              </w:rPr>
              <w:t xml:space="preserve">informe de diagnóstico energético (se sugiere realizar el diagnóstico a al menos 2 de los edificios más representativos), complementariamente, generar análisis o evaluación de factibilidad </w:t>
            </w:r>
            <w:r w:rsidRPr="00361564">
              <w:rPr>
                <w:sz w:val="16"/>
                <w:szCs w:val="16"/>
                <w:lang w:val="es-ES_tradnl"/>
              </w:rPr>
              <w:t xml:space="preserve">técnico-económica para cada una de la oportunidades de eficiencia energética identificadas, identificando inversión, ahorro y periodo de recuperación de la inversión. </w:t>
            </w:r>
          </w:p>
          <w:p w:rsidR="00361564" w:rsidRPr="00361564" w:rsidRDefault="00361564" w:rsidP="00361564">
            <w:pPr>
              <w:rPr>
                <w:sz w:val="16"/>
                <w:szCs w:val="16"/>
                <w:lang w:val="es-ES"/>
              </w:rPr>
            </w:pPr>
            <w:r w:rsidRPr="00361564">
              <w:rPr>
                <w:sz w:val="16"/>
                <w:szCs w:val="16"/>
                <w:lang w:val="es-ES_tradnl"/>
              </w:rPr>
              <w:t xml:space="preserve">Las oportunidades de eficiencia energética deben ser consolidadas en un plan de implementación (carta </w:t>
            </w:r>
            <w:proofErr w:type="spellStart"/>
            <w:r w:rsidRPr="00361564">
              <w:rPr>
                <w:sz w:val="16"/>
                <w:szCs w:val="16"/>
                <w:lang w:val="es-ES_tradnl"/>
              </w:rPr>
              <w:t>gantt</w:t>
            </w:r>
            <w:proofErr w:type="spellEnd"/>
            <w:r w:rsidRPr="00361564">
              <w:rPr>
                <w:sz w:val="16"/>
                <w:szCs w:val="16"/>
                <w:lang w:val="es-ES_tradnl"/>
              </w:rPr>
              <w:t xml:space="preserve"> 2015-2018) que dé cuenta de al menos 4 medidas de eficiencia energética implementadas y de los proyectos y campañas a realizar en el mediano plazo futuro. Finalmente, desarrollar un </w:t>
            </w:r>
            <w:r w:rsidRPr="00361564">
              <w:rPr>
                <w:sz w:val="16"/>
                <w:szCs w:val="16"/>
                <w:lang w:val="es-ES"/>
              </w:rPr>
              <w:t>informe reporte de los resultados y evolución del indicador de desempeño energético (KWH equivalente por m2 y/o per cápita). Estas actividades deben ser ejecutadas en el año 2016.</w:t>
            </w:r>
          </w:p>
          <w:p w:rsidR="00361564" w:rsidRPr="00361564" w:rsidRDefault="00361564" w:rsidP="00361564">
            <w:pPr>
              <w:rPr>
                <w:sz w:val="16"/>
                <w:szCs w:val="16"/>
                <w:lang w:val="es-ES"/>
              </w:rPr>
            </w:pPr>
          </w:p>
          <w:p w:rsidR="00361564" w:rsidRPr="00361564" w:rsidRDefault="00361564" w:rsidP="00361564">
            <w:pPr>
              <w:rPr>
                <w:i/>
                <w:sz w:val="16"/>
                <w:szCs w:val="16"/>
                <w:lang w:val="es-ES"/>
              </w:rPr>
            </w:pPr>
            <w:r w:rsidRPr="00361564">
              <w:rPr>
                <w:i/>
                <w:sz w:val="16"/>
                <w:szCs w:val="16"/>
                <w:lang w:val="es-ES"/>
              </w:rPr>
              <w:t>Similares comentarios que para la anterior</w:t>
            </w:r>
          </w:p>
          <w:p w:rsidR="00DF34B3" w:rsidRPr="00361564" w:rsidRDefault="00DF34B3">
            <w:pPr>
              <w:rPr>
                <w:sz w:val="16"/>
                <w:szCs w:val="16"/>
                <w:lang w:val="es-ES"/>
              </w:rPr>
            </w:pPr>
          </w:p>
        </w:tc>
      </w:tr>
    </w:tbl>
    <w:p w:rsidR="00DF34B3" w:rsidRDefault="00DF34B3"/>
    <w:sectPr w:rsidR="00DF34B3" w:rsidSect="00132B81">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91C" w:rsidRDefault="0056191C" w:rsidP="00AC41C8">
      <w:r>
        <w:separator/>
      </w:r>
    </w:p>
  </w:endnote>
  <w:endnote w:type="continuationSeparator" w:id="0">
    <w:p w:rsidR="0056191C" w:rsidRDefault="0056191C" w:rsidP="00AC41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91C" w:rsidRDefault="0056191C" w:rsidP="00AC41C8">
      <w:r>
        <w:separator/>
      </w:r>
    </w:p>
  </w:footnote>
  <w:footnote w:type="continuationSeparator" w:id="0">
    <w:p w:rsidR="0056191C" w:rsidRDefault="0056191C" w:rsidP="00AC41C8">
      <w:r>
        <w:continuationSeparator/>
      </w:r>
    </w:p>
  </w:footnote>
  <w:footnote w:id="1">
    <w:p w:rsidR="00AC41C8" w:rsidRDefault="00AC41C8">
      <w:pPr>
        <w:pStyle w:val="Textonotapie"/>
      </w:pPr>
      <w:r>
        <w:rPr>
          <w:rStyle w:val="Refdenotaalpie"/>
        </w:rPr>
        <w:footnoteRef/>
      </w:r>
      <w:r>
        <w:t xml:space="preserve"> </w:t>
      </w:r>
      <w:r w:rsidRPr="00F93B1B">
        <w:rPr>
          <w:sz w:val="16"/>
          <w:szCs w:val="16"/>
        </w:rPr>
        <w:t>Los “criterios de verificación de cada objetivo, se encuentran en el documento “CRITERIOS DE VERIFICACION DE CUMPLIMIENTO ACUERDO DE PRODUCCIÓN LIMPIA Campus Sustentable Mayo 2015”</w:t>
      </w:r>
      <w:r>
        <w:rPr>
          <w:sz w:val="16"/>
          <w:szCs w:val="16"/>
        </w:rPr>
        <w:t xml:space="preserve">, que se encuentra en </w:t>
      </w:r>
      <w:r w:rsidRPr="00F93B1B">
        <w:rPr>
          <w:sz w:val="16"/>
          <w:szCs w:val="16"/>
        </w:rPr>
        <w:t xml:space="preserve"> </w:t>
      </w:r>
      <w:hyperlink r:id="rId1" w:history="1">
        <w:r w:rsidRPr="00AA28B3">
          <w:rPr>
            <w:rStyle w:val="Hipervnculo"/>
            <w:sz w:val="16"/>
            <w:szCs w:val="16"/>
          </w:rPr>
          <w:t>http://sustentabilidad.umce.cl/</w:t>
        </w:r>
      </w:hyperlink>
      <w:r>
        <w:rPr>
          <w:sz w:val="16"/>
          <w:szCs w:val="16"/>
        </w:rPr>
        <w:t xml:space="preserve"> </w:t>
      </w:r>
      <w:r w:rsidRPr="00F93B1B">
        <w:rPr>
          <w:sz w:val="16"/>
          <w:szCs w:val="16"/>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108F"/>
    <w:multiLevelType w:val="hybridMultilevel"/>
    <w:tmpl w:val="F9FE37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8771471"/>
    <w:multiLevelType w:val="hybridMultilevel"/>
    <w:tmpl w:val="CDD64A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714754"/>
    <w:multiLevelType w:val="hybridMultilevel"/>
    <w:tmpl w:val="4CCEF5E2"/>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41D960DE"/>
    <w:multiLevelType w:val="hybridMultilevel"/>
    <w:tmpl w:val="C548EB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651E09CF"/>
    <w:multiLevelType w:val="hybridMultilevel"/>
    <w:tmpl w:val="0E16DB46"/>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F34B3"/>
    <w:rsid w:val="000A2789"/>
    <w:rsid w:val="000B52F8"/>
    <w:rsid w:val="000C575E"/>
    <w:rsid w:val="00131E9F"/>
    <w:rsid w:val="00132B81"/>
    <w:rsid w:val="00135209"/>
    <w:rsid w:val="00137E78"/>
    <w:rsid w:val="00166447"/>
    <w:rsid w:val="00253E19"/>
    <w:rsid w:val="00260EE9"/>
    <w:rsid w:val="002A1FAF"/>
    <w:rsid w:val="002D611D"/>
    <w:rsid w:val="00333E53"/>
    <w:rsid w:val="00361564"/>
    <w:rsid w:val="00404428"/>
    <w:rsid w:val="0041051F"/>
    <w:rsid w:val="00481C5F"/>
    <w:rsid w:val="00505732"/>
    <w:rsid w:val="00560205"/>
    <w:rsid w:val="0056191C"/>
    <w:rsid w:val="00622461"/>
    <w:rsid w:val="007C439D"/>
    <w:rsid w:val="008208AF"/>
    <w:rsid w:val="008F0879"/>
    <w:rsid w:val="00953124"/>
    <w:rsid w:val="009857FF"/>
    <w:rsid w:val="009A1056"/>
    <w:rsid w:val="00A9460C"/>
    <w:rsid w:val="00AC41C8"/>
    <w:rsid w:val="00B06F44"/>
    <w:rsid w:val="00B64207"/>
    <w:rsid w:val="00C241ED"/>
    <w:rsid w:val="00CC4C47"/>
    <w:rsid w:val="00CF11D4"/>
    <w:rsid w:val="00D42818"/>
    <w:rsid w:val="00DE07EF"/>
    <w:rsid w:val="00DF34B3"/>
    <w:rsid w:val="00E02BCD"/>
    <w:rsid w:val="00E2636E"/>
    <w:rsid w:val="00EA7163"/>
    <w:rsid w:val="00F3571E"/>
    <w:rsid w:val="00F67497"/>
    <w:rsid w:val="00FA7DA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3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DF34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F34B3"/>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166447"/>
    <w:pPr>
      <w:ind w:left="720"/>
      <w:contextualSpacing/>
    </w:pPr>
  </w:style>
  <w:style w:type="paragraph" w:styleId="Textonotapie">
    <w:name w:val="footnote text"/>
    <w:basedOn w:val="Normal"/>
    <w:link w:val="TextonotapieCar"/>
    <w:uiPriority w:val="99"/>
    <w:semiHidden/>
    <w:unhideWhenUsed/>
    <w:rsid w:val="00AC41C8"/>
    <w:rPr>
      <w:sz w:val="20"/>
      <w:szCs w:val="20"/>
    </w:rPr>
  </w:style>
  <w:style w:type="character" w:customStyle="1" w:styleId="TextonotapieCar">
    <w:name w:val="Texto nota pie Car"/>
    <w:basedOn w:val="Fuentedeprrafopredeter"/>
    <w:link w:val="Textonotapie"/>
    <w:uiPriority w:val="99"/>
    <w:semiHidden/>
    <w:rsid w:val="00AC41C8"/>
    <w:rPr>
      <w:sz w:val="20"/>
      <w:szCs w:val="20"/>
    </w:rPr>
  </w:style>
  <w:style w:type="character" w:styleId="Refdenotaalpie">
    <w:name w:val="footnote reference"/>
    <w:basedOn w:val="Fuentedeprrafopredeter"/>
    <w:uiPriority w:val="99"/>
    <w:semiHidden/>
    <w:unhideWhenUsed/>
    <w:rsid w:val="00AC41C8"/>
    <w:rPr>
      <w:vertAlign w:val="superscript"/>
    </w:rPr>
  </w:style>
  <w:style w:type="character" w:styleId="Hipervnculo">
    <w:name w:val="Hyperlink"/>
    <w:basedOn w:val="Fuentedeprrafopredeter"/>
    <w:uiPriority w:val="99"/>
    <w:unhideWhenUsed/>
    <w:rsid w:val="00AC41C8"/>
    <w:rPr>
      <w:color w:val="0000FF" w:themeColor="hyperlink"/>
      <w:u w:val="single"/>
    </w:rPr>
  </w:style>
  <w:style w:type="paragraph" w:customStyle="1" w:styleId="Default">
    <w:name w:val="Default"/>
    <w:rsid w:val="00137E7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2001355">
      <w:bodyDiv w:val="1"/>
      <w:marLeft w:val="0"/>
      <w:marRight w:val="0"/>
      <w:marTop w:val="0"/>
      <w:marBottom w:val="0"/>
      <w:divBdr>
        <w:top w:val="none" w:sz="0" w:space="0" w:color="auto"/>
        <w:left w:val="none" w:sz="0" w:space="0" w:color="auto"/>
        <w:bottom w:val="none" w:sz="0" w:space="0" w:color="auto"/>
        <w:right w:val="none" w:sz="0" w:space="0" w:color="auto"/>
      </w:divBdr>
    </w:div>
    <w:div w:id="138308481">
      <w:bodyDiv w:val="1"/>
      <w:marLeft w:val="0"/>
      <w:marRight w:val="0"/>
      <w:marTop w:val="0"/>
      <w:marBottom w:val="0"/>
      <w:divBdr>
        <w:top w:val="none" w:sz="0" w:space="0" w:color="auto"/>
        <w:left w:val="none" w:sz="0" w:space="0" w:color="auto"/>
        <w:bottom w:val="none" w:sz="0" w:space="0" w:color="auto"/>
        <w:right w:val="none" w:sz="0" w:space="0" w:color="auto"/>
      </w:divBdr>
    </w:div>
    <w:div w:id="615067653">
      <w:bodyDiv w:val="1"/>
      <w:marLeft w:val="0"/>
      <w:marRight w:val="0"/>
      <w:marTop w:val="0"/>
      <w:marBottom w:val="0"/>
      <w:divBdr>
        <w:top w:val="none" w:sz="0" w:space="0" w:color="auto"/>
        <w:left w:val="none" w:sz="0" w:space="0" w:color="auto"/>
        <w:bottom w:val="none" w:sz="0" w:space="0" w:color="auto"/>
        <w:right w:val="none" w:sz="0" w:space="0" w:color="auto"/>
      </w:divBdr>
    </w:div>
    <w:div w:id="642345956">
      <w:bodyDiv w:val="1"/>
      <w:marLeft w:val="0"/>
      <w:marRight w:val="0"/>
      <w:marTop w:val="0"/>
      <w:marBottom w:val="0"/>
      <w:divBdr>
        <w:top w:val="none" w:sz="0" w:space="0" w:color="auto"/>
        <w:left w:val="none" w:sz="0" w:space="0" w:color="auto"/>
        <w:bottom w:val="none" w:sz="0" w:space="0" w:color="auto"/>
        <w:right w:val="none" w:sz="0" w:space="0" w:color="auto"/>
      </w:divBdr>
    </w:div>
    <w:div w:id="644093189">
      <w:bodyDiv w:val="1"/>
      <w:marLeft w:val="0"/>
      <w:marRight w:val="0"/>
      <w:marTop w:val="0"/>
      <w:marBottom w:val="0"/>
      <w:divBdr>
        <w:top w:val="none" w:sz="0" w:space="0" w:color="auto"/>
        <w:left w:val="none" w:sz="0" w:space="0" w:color="auto"/>
        <w:bottom w:val="none" w:sz="0" w:space="0" w:color="auto"/>
        <w:right w:val="none" w:sz="0" w:space="0" w:color="auto"/>
      </w:divBdr>
    </w:div>
    <w:div w:id="679157703">
      <w:bodyDiv w:val="1"/>
      <w:marLeft w:val="0"/>
      <w:marRight w:val="0"/>
      <w:marTop w:val="0"/>
      <w:marBottom w:val="0"/>
      <w:divBdr>
        <w:top w:val="none" w:sz="0" w:space="0" w:color="auto"/>
        <w:left w:val="none" w:sz="0" w:space="0" w:color="auto"/>
        <w:bottom w:val="none" w:sz="0" w:space="0" w:color="auto"/>
        <w:right w:val="none" w:sz="0" w:space="0" w:color="auto"/>
      </w:divBdr>
    </w:div>
    <w:div w:id="703603491">
      <w:bodyDiv w:val="1"/>
      <w:marLeft w:val="0"/>
      <w:marRight w:val="0"/>
      <w:marTop w:val="0"/>
      <w:marBottom w:val="0"/>
      <w:divBdr>
        <w:top w:val="none" w:sz="0" w:space="0" w:color="auto"/>
        <w:left w:val="none" w:sz="0" w:space="0" w:color="auto"/>
        <w:bottom w:val="none" w:sz="0" w:space="0" w:color="auto"/>
        <w:right w:val="none" w:sz="0" w:space="0" w:color="auto"/>
      </w:divBdr>
    </w:div>
    <w:div w:id="1203519242">
      <w:bodyDiv w:val="1"/>
      <w:marLeft w:val="0"/>
      <w:marRight w:val="0"/>
      <w:marTop w:val="0"/>
      <w:marBottom w:val="0"/>
      <w:divBdr>
        <w:top w:val="none" w:sz="0" w:space="0" w:color="auto"/>
        <w:left w:val="none" w:sz="0" w:space="0" w:color="auto"/>
        <w:bottom w:val="none" w:sz="0" w:space="0" w:color="auto"/>
        <w:right w:val="none" w:sz="0" w:space="0" w:color="auto"/>
      </w:divBdr>
    </w:div>
    <w:div w:id="1227103239">
      <w:bodyDiv w:val="1"/>
      <w:marLeft w:val="0"/>
      <w:marRight w:val="0"/>
      <w:marTop w:val="0"/>
      <w:marBottom w:val="0"/>
      <w:divBdr>
        <w:top w:val="none" w:sz="0" w:space="0" w:color="auto"/>
        <w:left w:val="none" w:sz="0" w:space="0" w:color="auto"/>
        <w:bottom w:val="none" w:sz="0" w:space="0" w:color="auto"/>
        <w:right w:val="none" w:sz="0" w:space="0" w:color="auto"/>
      </w:divBdr>
    </w:div>
    <w:div w:id="1236473386">
      <w:bodyDiv w:val="1"/>
      <w:marLeft w:val="0"/>
      <w:marRight w:val="0"/>
      <w:marTop w:val="0"/>
      <w:marBottom w:val="0"/>
      <w:divBdr>
        <w:top w:val="none" w:sz="0" w:space="0" w:color="auto"/>
        <w:left w:val="none" w:sz="0" w:space="0" w:color="auto"/>
        <w:bottom w:val="none" w:sz="0" w:space="0" w:color="auto"/>
        <w:right w:val="none" w:sz="0" w:space="0" w:color="auto"/>
      </w:divBdr>
    </w:div>
    <w:div w:id="1323510418">
      <w:bodyDiv w:val="1"/>
      <w:marLeft w:val="0"/>
      <w:marRight w:val="0"/>
      <w:marTop w:val="0"/>
      <w:marBottom w:val="0"/>
      <w:divBdr>
        <w:top w:val="none" w:sz="0" w:space="0" w:color="auto"/>
        <w:left w:val="none" w:sz="0" w:space="0" w:color="auto"/>
        <w:bottom w:val="none" w:sz="0" w:space="0" w:color="auto"/>
        <w:right w:val="none" w:sz="0" w:space="0" w:color="auto"/>
      </w:divBdr>
    </w:div>
    <w:div w:id="1405764457">
      <w:bodyDiv w:val="1"/>
      <w:marLeft w:val="0"/>
      <w:marRight w:val="0"/>
      <w:marTop w:val="0"/>
      <w:marBottom w:val="0"/>
      <w:divBdr>
        <w:top w:val="none" w:sz="0" w:space="0" w:color="auto"/>
        <w:left w:val="none" w:sz="0" w:space="0" w:color="auto"/>
        <w:bottom w:val="none" w:sz="0" w:space="0" w:color="auto"/>
        <w:right w:val="none" w:sz="0" w:space="0" w:color="auto"/>
      </w:divBdr>
    </w:div>
    <w:div w:id="1466312978">
      <w:bodyDiv w:val="1"/>
      <w:marLeft w:val="0"/>
      <w:marRight w:val="0"/>
      <w:marTop w:val="0"/>
      <w:marBottom w:val="0"/>
      <w:divBdr>
        <w:top w:val="none" w:sz="0" w:space="0" w:color="auto"/>
        <w:left w:val="none" w:sz="0" w:space="0" w:color="auto"/>
        <w:bottom w:val="none" w:sz="0" w:space="0" w:color="auto"/>
        <w:right w:val="none" w:sz="0" w:space="0" w:color="auto"/>
      </w:divBdr>
    </w:div>
    <w:div w:id="1519615649">
      <w:bodyDiv w:val="1"/>
      <w:marLeft w:val="0"/>
      <w:marRight w:val="0"/>
      <w:marTop w:val="0"/>
      <w:marBottom w:val="0"/>
      <w:divBdr>
        <w:top w:val="none" w:sz="0" w:space="0" w:color="auto"/>
        <w:left w:val="none" w:sz="0" w:space="0" w:color="auto"/>
        <w:bottom w:val="none" w:sz="0" w:space="0" w:color="auto"/>
        <w:right w:val="none" w:sz="0" w:space="0" w:color="auto"/>
      </w:divBdr>
    </w:div>
    <w:div w:id="1554732072">
      <w:bodyDiv w:val="1"/>
      <w:marLeft w:val="0"/>
      <w:marRight w:val="0"/>
      <w:marTop w:val="0"/>
      <w:marBottom w:val="0"/>
      <w:divBdr>
        <w:top w:val="none" w:sz="0" w:space="0" w:color="auto"/>
        <w:left w:val="none" w:sz="0" w:space="0" w:color="auto"/>
        <w:bottom w:val="none" w:sz="0" w:space="0" w:color="auto"/>
        <w:right w:val="none" w:sz="0" w:space="0" w:color="auto"/>
      </w:divBdr>
    </w:div>
    <w:div w:id="1679624965">
      <w:bodyDiv w:val="1"/>
      <w:marLeft w:val="0"/>
      <w:marRight w:val="0"/>
      <w:marTop w:val="0"/>
      <w:marBottom w:val="0"/>
      <w:divBdr>
        <w:top w:val="none" w:sz="0" w:space="0" w:color="auto"/>
        <w:left w:val="none" w:sz="0" w:space="0" w:color="auto"/>
        <w:bottom w:val="none" w:sz="0" w:space="0" w:color="auto"/>
        <w:right w:val="none" w:sz="0" w:space="0" w:color="auto"/>
      </w:divBdr>
    </w:div>
    <w:div w:id="1780447814">
      <w:bodyDiv w:val="1"/>
      <w:marLeft w:val="0"/>
      <w:marRight w:val="0"/>
      <w:marTop w:val="0"/>
      <w:marBottom w:val="0"/>
      <w:divBdr>
        <w:top w:val="none" w:sz="0" w:space="0" w:color="auto"/>
        <w:left w:val="none" w:sz="0" w:space="0" w:color="auto"/>
        <w:bottom w:val="none" w:sz="0" w:space="0" w:color="auto"/>
        <w:right w:val="none" w:sz="0" w:space="0" w:color="auto"/>
      </w:divBdr>
    </w:div>
    <w:div w:id="1925453683">
      <w:bodyDiv w:val="1"/>
      <w:marLeft w:val="0"/>
      <w:marRight w:val="0"/>
      <w:marTop w:val="0"/>
      <w:marBottom w:val="0"/>
      <w:divBdr>
        <w:top w:val="none" w:sz="0" w:space="0" w:color="auto"/>
        <w:left w:val="none" w:sz="0" w:space="0" w:color="auto"/>
        <w:bottom w:val="none" w:sz="0" w:space="0" w:color="auto"/>
        <w:right w:val="none" w:sz="0" w:space="0" w:color="auto"/>
      </w:divBdr>
    </w:div>
    <w:div w:id="1950620857">
      <w:bodyDiv w:val="1"/>
      <w:marLeft w:val="0"/>
      <w:marRight w:val="0"/>
      <w:marTop w:val="0"/>
      <w:marBottom w:val="0"/>
      <w:divBdr>
        <w:top w:val="none" w:sz="0" w:space="0" w:color="auto"/>
        <w:left w:val="none" w:sz="0" w:space="0" w:color="auto"/>
        <w:bottom w:val="none" w:sz="0" w:space="0" w:color="auto"/>
        <w:right w:val="none" w:sz="0" w:space="0" w:color="auto"/>
      </w:divBdr>
    </w:div>
    <w:div w:id="20687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a.picalab.cl/sustentabilidad---/guias_MT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stentabilidad.umc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2B475-0A64-44C4-91C2-6A6A70EC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2466</Words>
  <Characters>13568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pedro lira</cp:lastModifiedBy>
  <cp:revision>4</cp:revision>
  <cp:lastPrinted>2016-09-29T21:31:00Z</cp:lastPrinted>
  <dcterms:created xsi:type="dcterms:W3CDTF">2016-10-11T21:44:00Z</dcterms:created>
  <dcterms:modified xsi:type="dcterms:W3CDTF">2016-10-11T21:55:00Z</dcterms:modified>
</cp:coreProperties>
</file>