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FC" w:rsidRDefault="00926FFC" w:rsidP="00926FFC">
      <w:r>
        <w:t>Meta N° 6</w:t>
      </w:r>
    </w:p>
    <w:p w:rsidR="00D477AC" w:rsidRDefault="00926FFC" w:rsidP="00926FFC">
      <w:r w:rsidRPr="00BB5488">
        <w:rPr>
          <w:b/>
          <w:bCs/>
        </w:rPr>
        <w:t>EL 100% DE LAS INSTITUCIONES DE EDUCACIÓN SUPERIOR ADHERIDAS MEDIRÁN SU HUELLA CARBONO CORPORATIVA</w:t>
      </w:r>
    </w:p>
    <w:p w:rsidR="0038412A" w:rsidRDefault="0038412A"/>
    <w:p w:rsidR="00501158" w:rsidRPr="00926FFC" w:rsidRDefault="00501158" w:rsidP="006374BD">
      <w:pPr>
        <w:jc w:val="center"/>
        <w:rPr>
          <w:b/>
          <w:u w:val="single"/>
        </w:rPr>
      </w:pPr>
      <w:r w:rsidRPr="00926FFC">
        <w:rPr>
          <w:b/>
          <w:u w:val="single"/>
        </w:rPr>
        <w:t>Calculo Huella de Carbono</w:t>
      </w:r>
      <w:r w:rsidR="006374BD" w:rsidRPr="00926FFC">
        <w:rPr>
          <w:b/>
          <w:u w:val="single"/>
        </w:rPr>
        <w:t xml:space="preserve"> campus Macul.</w:t>
      </w:r>
    </w:p>
    <w:p w:rsidR="00501158" w:rsidRDefault="00501158" w:rsidP="006578D5">
      <w:pPr>
        <w:jc w:val="both"/>
      </w:pPr>
    </w:p>
    <w:p w:rsidR="00041CFA" w:rsidRDefault="00501158" w:rsidP="006578D5">
      <w:pPr>
        <w:jc w:val="both"/>
      </w:pPr>
      <w:r>
        <w:t xml:space="preserve">Para el cálculo de la huella de carbono se utiliza </w:t>
      </w:r>
      <w:r w:rsidR="006F3332">
        <w:t xml:space="preserve">la metodología de </w:t>
      </w:r>
      <w:proofErr w:type="spellStart"/>
      <w:r w:rsidR="006F3332">
        <w:t>green</w:t>
      </w:r>
      <w:proofErr w:type="spellEnd"/>
      <w:r w:rsidR="006F3332">
        <w:t xml:space="preserve"> </w:t>
      </w:r>
      <w:proofErr w:type="spellStart"/>
      <w:r w:rsidR="006F3332">
        <w:t>house</w:t>
      </w:r>
      <w:proofErr w:type="spellEnd"/>
      <w:r w:rsidR="006F3332">
        <w:t xml:space="preserve"> </w:t>
      </w:r>
      <w:proofErr w:type="spellStart"/>
      <w:r w:rsidR="006F3332">
        <w:t>protocol</w:t>
      </w:r>
      <w:proofErr w:type="spellEnd"/>
      <w:r w:rsidR="00041CFA">
        <w:t xml:space="preserve"> y se sigue el mismo orden que se plantea en la Meta N° 6.</w:t>
      </w:r>
    </w:p>
    <w:p w:rsidR="00041CFA" w:rsidRPr="00041CFA" w:rsidRDefault="00041CFA" w:rsidP="006578D5">
      <w:pPr>
        <w:jc w:val="both"/>
      </w:pPr>
    </w:p>
    <w:p w:rsidR="00041CFA" w:rsidRPr="00041CFA" w:rsidRDefault="00041CFA" w:rsidP="006578D5">
      <w:pPr>
        <w:pStyle w:val="Prrafodelista"/>
        <w:numPr>
          <w:ilvl w:val="0"/>
          <w:numId w:val="2"/>
        </w:numPr>
        <w:jc w:val="both"/>
        <w:rPr>
          <w:bCs/>
        </w:rPr>
      </w:pPr>
      <w:r w:rsidRPr="00041CFA">
        <w:rPr>
          <w:b/>
          <w:bCs/>
        </w:rPr>
        <w:t xml:space="preserve">Acción 6.1 </w:t>
      </w:r>
      <w:r w:rsidRPr="00041CFA">
        <w:rPr>
          <w:bCs/>
        </w:rPr>
        <w:t>Las instalaciones registrarán la siguiente información, relacionada con energía y combustibles</w:t>
      </w:r>
      <w:r w:rsidRPr="00041CFA">
        <w:rPr>
          <w:rStyle w:val="Refdenotaalpie"/>
          <w:bCs/>
        </w:rPr>
        <w:footnoteReference w:id="1"/>
      </w:r>
      <w:r w:rsidRPr="00041CFA">
        <w:rPr>
          <w:bCs/>
        </w:rPr>
        <w:t>:</w:t>
      </w:r>
    </w:p>
    <w:p w:rsidR="00041CFA" w:rsidRDefault="00041CFA" w:rsidP="006578D5">
      <w:pPr>
        <w:pStyle w:val="Prrafodelista"/>
        <w:numPr>
          <w:ilvl w:val="0"/>
          <w:numId w:val="4"/>
        </w:numPr>
        <w:jc w:val="both"/>
        <w:rPr>
          <w:bCs/>
        </w:rPr>
      </w:pPr>
      <w:r w:rsidRPr="00926FFC">
        <w:rPr>
          <w:bCs/>
          <w:u w:val="single"/>
        </w:rPr>
        <w:t>Nómina de los tipos de energía consumidas</w:t>
      </w:r>
      <w:r w:rsidRPr="00041CFA">
        <w:rPr>
          <w:bCs/>
        </w:rPr>
        <w:t>, diferenciado por tipo de combustible y tipo de uso de los equipos (fijos o móviles).</w:t>
      </w:r>
    </w:p>
    <w:p w:rsidR="00926FFC" w:rsidRDefault="00926FFC" w:rsidP="006578D5">
      <w:pPr>
        <w:ind w:left="709"/>
        <w:jc w:val="both"/>
        <w:rPr>
          <w:bCs/>
        </w:rPr>
      </w:pPr>
    </w:p>
    <w:p w:rsidR="00041CFA" w:rsidRDefault="00041CFA" w:rsidP="006578D5">
      <w:pPr>
        <w:ind w:left="709"/>
        <w:jc w:val="both"/>
        <w:rPr>
          <w:bCs/>
        </w:rPr>
      </w:pPr>
      <w:r>
        <w:rPr>
          <w:bCs/>
        </w:rPr>
        <w:t>En la UMCE, campus Macul se consumen los siguientes tipos de energía:</w:t>
      </w:r>
    </w:p>
    <w:p w:rsidR="006578D5" w:rsidRDefault="00041CFA" w:rsidP="006578D5">
      <w:pPr>
        <w:pStyle w:val="Prrafodelista"/>
        <w:numPr>
          <w:ilvl w:val="0"/>
          <w:numId w:val="5"/>
        </w:numPr>
        <w:jc w:val="both"/>
        <w:rPr>
          <w:bCs/>
        </w:rPr>
      </w:pPr>
      <w:r w:rsidRPr="006578D5">
        <w:rPr>
          <w:bCs/>
          <w:u w:val="single"/>
        </w:rPr>
        <w:t>Energía eléctrica</w:t>
      </w:r>
      <w:r>
        <w:rPr>
          <w:bCs/>
        </w:rPr>
        <w:t>, utilizada para iluminación, refrigeración, acondicionadores de aire, equipos electrónicos y motores</w:t>
      </w:r>
      <w:r w:rsidR="006578D5">
        <w:rPr>
          <w:bCs/>
        </w:rPr>
        <w:t xml:space="preserve"> de máquinas específicas (arte, laboratorios, etc.)</w:t>
      </w:r>
    </w:p>
    <w:p w:rsidR="00041CFA" w:rsidRDefault="003F4725" w:rsidP="006578D5">
      <w:pPr>
        <w:pStyle w:val="Prrafodelista"/>
        <w:numPr>
          <w:ilvl w:val="0"/>
          <w:numId w:val="5"/>
        </w:numPr>
        <w:jc w:val="both"/>
        <w:rPr>
          <w:bCs/>
        </w:rPr>
      </w:pPr>
      <w:r>
        <w:rPr>
          <w:bCs/>
          <w:u w:val="single"/>
        </w:rPr>
        <w:t>Gas ciudad</w:t>
      </w:r>
      <w:r>
        <w:rPr>
          <w:bCs/>
        </w:rPr>
        <w:t xml:space="preserve">, cocinas, agua caliente, laboratorios, talleres, calefacción.  </w:t>
      </w:r>
      <w:r>
        <w:rPr>
          <w:bCs/>
          <w:u w:val="single"/>
        </w:rPr>
        <w:t>Gas licuado</w:t>
      </w:r>
      <w:r>
        <w:rPr>
          <w:bCs/>
        </w:rPr>
        <w:t xml:space="preserve">, básicamente calefacción, aunque marginalmente </w:t>
      </w:r>
      <w:r w:rsidR="006436A7">
        <w:rPr>
          <w:bCs/>
        </w:rPr>
        <w:t xml:space="preserve">también </w:t>
      </w:r>
      <w:r>
        <w:rPr>
          <w:bCs/>
        </w:rPr>
        <w:t xml:space="preserve">se utiliza en talleres, laboratorios, etc. </w:t>
      </w:r>
      <w:r w:rsidR="00041CFA">
        <w:rPr>
          <w:bCs/>
        </w:rPr>
        <w:t xml:space="preserve"> </w:t>
      </w:r>
    </w:p>
    <w:p w:rsidR="006436A7" w:rsidRPr="00041CFA" w:rsidRDefault="006436A7" w:rsidP="006578D5">
      <w:pPr>
        <w:pStyle w:val="Prrafodelista"/>
        <w:numPr>
          <w:ilvl w:val="0"/>
          <w:numId w:val="5"/>
        </w:numPr>
        <w:jc w:val="both"/>
        <w:rPr>
          <w:bCs/>
        </w:rPr>
      </w:pPr>
      <w:r>
        <w:rPr>
          <w:bCs/>
          <w:u w:val="single"/>
        </w:rPr>
        <w:t>Bencina y Petróleo</w:t>
      </w:r>
      <w:r>
        <w:rPr>
          <w:bCs/>
        </w:rPr>
        <w:t xml:space="preserve">, fundamentalmente en el bus y automóviles institucionales.  </w:t>
      </w:r>
    </w:p>
    <w:p w:rsidR="00041CFA" w:rsidRPr="00041CFA" w:rsidRDefault="00041CFA" w:rsidP="00041CFA">
      <w:pPr>
        <w:rPr>
          <w:bCs/>
        </w:rPr>
      </w:pPr>
    </w:p>
    <w:p w:rsidR="00041CFA" w:rsidRDefault="00041CFA" w:rsidP="00041CFA">
      <w:pPr>
        <w:pStyle w:val="Prrafodelista"/>
        <w:numPr>
          <w:ilvl w:val="0"/>
          <w:numId w:val="4"/>
        </w:numPr>
        <w:rPr>
          <w:bCs/>
        </w:rPr>
      </w:pPr>
      <w:r w:rsidRPr="00926FFC">
        <w:rPr>
          <w:bCs/>
          <w:u w:val="single"/>
        </w:rPr>
        <w:t>Principales equipos empleados en los procesos</w:t>
      </w:r>
      <w:r w:rsidRPr="00041CFA">
        <w:rPr>
          <w:bCs/>
        </w:rPr>
        <w:t>.</w:t>
      </w:r>
    </w:p>
    <w:p w:rsidR="006436A7" w:rsidRPr="00206EBC" w:rsidRDefault="006436A7" w:rsidP="00563AA3">
      <w:pPr>
        <w:ind w:left="708"/>
        <w:jc w:val="both"/>
        <w:rPr>
          <w:bCs/>
        </w:rPr>
      </w:pPr>
      <w:r w:rsidRPr="00206EBC">
        <w:rPr>
          <w:bCs/>
        </w:rPr>
        <w:t>No se utilizan equipos especiales, aparte de lo mencionado</w:t>
      </w:r>
      <w:r w:rsidR="00206EBC" w:rsidRPr="00206EBC">
        <w:rPr>
          <w:bCs/>
        </w:rPr>
        <w:t xml:space="preserve"> en el punto anterior, vale decir, no hay maquinarias y equipos adicionales.  </w:t>
      </w:r>
      <w:r w:rsidRPr="00206EBC">
        <w:rPr>
          <w:bCs/>
        </w:rPr>
        <w:t xml:space="preserve"> </w:t>
      </w:r>
    </w:p>
    <w:p w:rsidR="006436A7" w:rsidRPr="006436A7" w:rsidRDefault="006436A7" w:rsidP="006436A7">
      <w:pPr>
        <w:rPr>
          <w:bCs/>
        </w:rPr>
      </w:pPr>
    </w:p>
    <w:p w:rsidR="00041CFA" w:rsidRDefault="00041CFA" w:rsidP="00041CFA">
      <w:pPr>
        <w:pStyle w:val="Prrafodelista"/>
        <w:numPr>
          <w:ilvl w:val="0"/>
          <w:numId w:val="4"/>
        </w:numPr>
        <w:rPr>
          <w:bCs/>
        </w:rPr>
      </w:pPr>
      <w:r w:rsidRPr="00926FFC">
        <w:rPr>
          <w:bCs/>
          <w:u w:val="single"/>
        </w:rPr>
        <w:t xml:space="preserve">Consumo mensual y anual de energía eléctrica en </w:t>
      </w:r>
      <w:proofErr w:type="spellStart"/>
      <w:r w:rsidRPr="00926FFC">
        <w:rPr>
          <w:bCs/>
          <w:u w:val="single"/>
        </w:rPr>
        <w:t>kWh</w:t>
      </w:r>
      <w:proofErr w:type="spellEnd"/>
      <w:r w:rsidRPr="00041CFA">
        <w:rPr>
          <w:bCs/>
        </w:rPr>
        <w:t>.</w:t>
      </w:r>
    </w:p>
    <w:p w:rsidR="00206EBC" w:rsidRPr="00206EBC" w:rsidRDefault="00206EBC" w:rsidP="00206EBC">
      <w:pPr>
        <w:pStyle w:val="Prrafodelista"/>
        <w:rPr>
          <w:bCs/>
        </w:rPr>
      </w:pPr>
      <w:r w:rsidRPr="00206EBC">
        <w:rPr>
          <w:bCs/>
        </w:rPr>
        <w:t xml:space="preserve">La información en el Cuadro </w:t>
      </w:r>
      <w:r w:rsidRPr="00206EBC">
        <w:rPr>
          <w:bCs/>
          <w:color w:val="FF0000"/>
        </w:rPr>
        <w:t>XXX</w:t>
      </w:r>
      <w:r w:rsidRPr="00206EBC">
        <w:rPr>
          <w:bCs/>
        </w:rPr>
        <w:t xml:space="preserve"> </w:t>
      </w:r>
    </w:p>
    <w:p w:rsidR="00206EBC" w:rsidRPr="00206EBC" w:rsidRDefault="00206EBC" w:rsidP="00206EBC">
      <w:pPr>
        <w:ind w:left="708"/>
        <w:rPr>
          <w:bCs/>
        </w:rPr>
      </w:pPr>
    </w:p>
    <w:p w:rsidR="00041CFA" w:rsidRPr="00926FFC" w:rsidRDefault="00041CFA" w:rsidP="00041CFA">
      <w:pPr>
        <w:pStyle w:val="Prrafodelista"/>
        <w:numPr>
          <w:ilvl w:val="0"/>
          <w:numId w:val="4"/>
        </w:numPr>
        <w:rPr>
          <w:bCs/>
          <w:u w:val="single"/>
        </w:rPr>
      </w:pPr>
      <w:r w:rsidRPr="00926FFC">
        <w:rPr>
          <w:bCs/>
          <w:u w:val="single"/>
        </w:rPr>
        <w:t xml:space="preserve">Consumo mensual y anual de petróleo en </w:t>
      </w:r>
      <w:proofErr w:type="spellStart"/>
      <w:r w:rsidRPr="00926FFC">
        <w:rPr>
          <w:bCs/>
          <w:u w:val="single"/>
        </w:rPr>
        <w:t>Lt</w:t>
      </w:r>
      <w:proofErr w:type="spellEnd"/>
      <w:r w:rsidRPr="00926FFC">
        <w:rPr>
          <w:bCs/>
          <w:u w:val="single"/>
        </w:rPr>
        <w:t xml:space="preserve"> o m3.</w:t>
      </w:r>
    </w:p>
    <w:p w:rsidR="00206EBC" w:rsidRPr="00206EBC" w:rsidRDefault="00206EBC" w:rsidP="00206EBC">
      <w:pPr>
        <w:pStyle w:val="Prrafodelista"/>
        <w:rPr>
          <w:bCs/>
        </w:rPr>
      </w:pPr>
      <w:r w:rsidRPr="00206EBC">
        <w:rPr>
          <w:bCs/>
        </w:rPr>
        <w:t xml:space="preserve">La información en el Cuadro </w:t>
      </w:r>
      <w:r w:rsidRPr="00206EBC">
        <w:rPr>
          <w:bCs/>
          <w:color w:val="FF0000"/>
        </w:rPr>
        <w:t>XXX</w:t>
      </w:r>
      <w:r w:rsidRPr="00206EBC">
        <w:rPr>
          <w:bCs/>
        </w:rPr>
        <w:t xml:space="preserve"> </w:t>
      </w:r>
    </w:p>
    <w:p w:rsidR="00206EBC" w:rsidRPr="00206EBC" w:rsidRDefault="00206EBC" w:rsidP="00206EBC">
      <w:pPr>
        <w:rPr>
          <w:bCs/>
        </w:rPr>
      </w:pPr>
    </w:p>
    <w:p w:rsidR="00041CFA" w:rsidRPr="00926FFC" w:rsidRDefault="00041CFA" w:rsidP="00041CFA">
      <w:pPr>
        <w:pStyle w:val="Prrafodelista"/>
        <w:numPr>
          <w:ilvl w:val="0"/>
          <w:numId w:val="4"/>
        </w:numPr>
        <w:rPr>
          <w:bCs/>
          <w:u w:val="single"/>
        </w:rPr>
      </w:pPr>
      <w:r w:rsidRPr="00926FFC">
        <w:rPr>
          <w:bCs/>
          <w:u w:val="single"/>
        </w:rPr>
        <w:t>Consumo mensual y anual de gas en m3</w:t>
      </w:r>
    </w:p>
    <w:p w:rsidR="00206EBC" w:rsidRPr="00206EBC" w:rsidRDefault="00206EBC" w:rsidP="00206EBC">
      <w:pPr>
        <w:pStyle w:val="Prrafodelista"/>
        <w:rPr>
          <w:bCs/>
        </w:rPr>
      </w:pPr>
      <w:r w:rsidRPr="00206EBC">
        <w:rPr>
          <w:bCs/>
        </w:rPr>
        <w:t xml:space="preserve">La información en el Cuadro </w:t>
      </w:r>
      <w:r w:rsidRPr="00206EBC">
        <w:rPr>
          <w:bCs/>
          <w:color w:val="FF0000"/>
        </w:rPr>
        <w:t>XXX</w:t>
      </w:r>
      <w:r w:rsidRPr="00206EBC">
        <w:rPr>
          <w:bCs/>
        </w:rPr>
        <w:t xml:space="preserve"> </w:t>
      </w:r>
    </w:p>
    <w:p w:rsidR="00501158" w:rsidRPr="00041CFA" w:rsidRDefault="00501158" w:rsidP="00041CFA">
      <w:pPr>
        <w:ind w:left="578"/>
      </w:pPr>
    </w:p>
    <w:p w:rsidR="00041CFA" w:rsidRPr="00041CFA" w:rsidRDefault="00041CFA" w:rsidP="00041CFA">
      <w:pPr>
        <w:pStyle w:val="Prrafodelista"/>
        <w:numPr>
          <w:ilvl w:val="0"/>
          <w:numId w:val="2"/>
        </w:numPr>
      </w:pPr>
      <w:r w:rsidRPr="00041CFA">
        <w:rPr>
          <w:b/>
        </w:rPr>
        <w:t xml:space="preserve">6.2 </w:t>
      </w:r>
      <w:r w:rsidRPr="00041CFA">
        <w:t>Las instituciones de educación superior estimarán y registrarán las emisiones derivadas del consumo de combustible fósil de:</w:t>
      </w:r>
    </w:p>
    <w:p w:rsidR="00041CFA" w:rsidRPr="00041CFA" w:rsidRDefault="00041CFA" w:rsidP="00041CFA">
      <w:pPr>
        <w:pStyle w:val="Prrafodelista"/>
        <w:ind w:left="360"/>
      </w:pPr>
    </w:p>
    <w:p w:rsidR="00041CFA" w:rsidRDefault="00041CFA" w:rsidP="00041CFA">
      <w:pPr>
        <w:pStyle w:val="Prrafodelista"/>
        <w:numPr>
          <w:ilvl w:val="0"/>
          <w:numId w:val="3"/>
        </w:numPr>
        <w:ind w:left="502" w:hanging="142"/>
      </w:pPr>
      <w:r w:rsidRPr="00711144">
        <w:rPr>
          <w:u w:val="single"/>
        </w:rPr>
        <w:t>Traslado con vehículos de la institución</w:t>
      </w:r>
      <w:r w:rsidRPr="00041CFA">
        <w:t xml:space="preserve"> (Km o </w:t>
      </w:r>
      <w:proofErr w:type="spellStart"/>
      <w:r w:rsidRPr="00041CFA">
        <w:t>Lt</w:t>
      </w:r>
      <w:proofErr w:type="spellEnd"/>
      <w:r w:rsidRPr="00041CFA">
        <w:t xml:space="preserve">). </w:t>
      </w:r>
    </w:p>
    <w:p w:rsidR="00206EBC" w:rsidRDefault="00206EBC" w:rsidP="00206EBC">
      <w:pPr>
        <w:pStyle w:val="Prrafodelista"/>
        <w:ind w:left="360"/>
        <w:jc w:val="both"/>
        <w:rPr>
          <w:rFonts w:ascii="Arial" w:eastAsia="Times New Roman" w:hAnsi="Arial" w:cs="Arial"/>
          <w:lang w:eastAsia="es-CL"/>
        </w:rPr>
      </w:pPr>
    </w:p>
    <w:tbl>
      <w:tblPr>
        <w:tblStyle w:val="Tablaconcuadrcula"/>
        <w:tblW w:w="0" w:type="auto"/>
        <w:tblInd w:w="360" w:type="dxa"/>
        <w:tblLook w:val="04A0"/>
      </w:tblPr>
      <w:tblGrid>
        <w:gridCol w:w="3717"/>
        <w:gridCol w:w="1701"/>
        <w:gridCol w:w="3276"/>
      </w:tblGrid>
      <w:tr w:rsidR="00206EBC" w:rsidRPr="00206EBC" w:rsidTr="00293A95">
        <w:tc>
          <w:tcPr>
            <w:tcW w:w="3717" w:type="dxa"/>
          </w:tcPr>
          <w:p w:rsidR="00206EBC" w:rsidRPr="00206EBC" w:rsidRDefault="00206EBC" w:rsidP="00293A95">
            <w:pPr>
              <w:pStyle w:val="Prrafodelista"/>
              <w:ind w:left="0"/>
              <w:jc w:val="center"/>
              <w:rPr>
                <w:rFonts w:ascii="Arial" w:eastAsia="Times New Roman" w:hAnsi="Arial" w:cs="Arial"/>
                <w:sz w:val="16"/>
                <w:szCs w:val="16"/>
                <w:lang w:eastAsia="es-CL"/>
              </w:rPr>
            </w:pPr>
            <w:r w:rsidRPr="00206EBC">
              <w:rPr>
                <w:rFonts w:ascii="Arial" w:eastAsia="Times New Roman" w:hAnsi="Arial" w:cs="Arial"/>
                <w:sz w:val="16"/>
                <w:szCs w:val="16"/>
                <w:lang w:eastAsia="es-CL"/>
              </w:rPr>
              <w:t>Tipo de vehículo</w:t>
            </w:r>
            <w:r w:rsidRPr="00206EBC">
              <w:rPr>
                <w:rFonts w:ascii="Arial" w:eastAsia="Times New Roman" w:hAnsi="Arial" w:cs="Arial"/>
                <w:sz w:val="16"/>
                <w:szCs w:val="16"/>
                <w:lang w:eastAsia="es-CL"/>
              </w:rPr>
              <w:br/>
              <w:t>(identificar marca y año)</w:t>
            </w:r>
          </w:p>
        </w:tc>
        <w:tc>
          <w:tcPr>
            <w:tcW w:w="1701" w:type="dxa"/>
          </w:tcPr>
          <w:p w:rsidR="00206EBC" w:rsidRPr="00206EBC" w:rsidRDefault="00206EBC" w:rsidP="00293A95">
            <w:pPr>
              <w:pStyle w:val="Prrafodelista"/>
              <w:ind w:left="0"/>
              <w:jc w:val="center"/>
              <w:rPr>
                <w:rFonts w:ascii="Arial" w:eastAsia="Times New Roman" w:hAnsi="Arial" w:cs="Arial"/>
                <w:sz w:val="16"/>
                <w:szCs w:val="16"/>
                <w:lang w:eastAsia="es-CL"/>
              </w:rPr>
            </w:pPr>
            <w:r w:rsidRPr="00206EBC">
              <w:rPr>
                <w:rFonts w:ascii="Arial" w:eastAsia="Times New Roman" w:hAnsi="Arial" w:cs="Arial"/>
                <w:sz w:val="16"/>
                <w:szCs w:val="16"/>
                <w:lang w:eastAsia="es-CL"/>
              </w:rPr>
              <w:t>Patente</w:t>
            </w:r>
          </w:p>
        </w:tc>
        <w:tc>
          <w:tcPr>
            <w:tcW w:w="3276" w:type="dxa"/>
          </w:tcPr>
          <w:p w:rsidR="00206EBC" w:rsidRPr="00206EBC" w:rsidRDefault="00206EBC" w:rsidP="00293A95">
            <w:pPr>
              <w:pStyle w:val="Prrafodelista"/>
              <w:ind w:left="0"/>
              <w:jc w:val="center"/>
              <w:rPr>
                <w:rFonts w:ascii="Arial" w:eastAsia="Times New Roman" w:hAnsi="Arial" w:cs="Arial"/>
                <w:sz w:val="16"/>
                <w:szCs w:val="16"/>
                <w:lang w:eastAsia="es-CL"/>
              </w:rPr>
            </w:pPr>
            <w:r w:rsidRPr="00206EBC">
              <w:rPr>
                <w:rFonts w:ascii="Arial" w:eastAsia="Times New Roman" w:hAnsi="Arial" w:cs="Arial"/>
                <w:sz w:val="16"/>
                <w:szCs w:val="16"/>
                <w:lang w:eastAsia="es-CL"/>
              </w:rPr>
              <w:t>Kilometraje estimado por año</w:t>
            </w:r>
          </w:p>
        </w:tc>
      </w:tr>
      <w:tr w:rsidR="00206EBC" w:rsidRPr="00206EBC" w:rsidTr="00293A95">
        <w:tc>
          <w:tcPr>
            <w:tcW w:w="3717" w:type="dxa"/>
          </w:tcPr>
          <w:p w:rsidR="00206EBC" w:rsidRPr="00206EBC" w:rsidRDefault="00206EBC" w:rsidP="00293A95">
            <w:pPr>
              <w:pStyle w:val="Prrafodelista"/>
              <w:ind w:left="0"/>
              <w:jc w:val="both"/>
              <w:rPr>
                <w:rFonts w:ascii="Arial" w:eastAsia="Times New Roman" w:hAnsi="Arial" w:cs="Arial"/>
                <w:sz w:val="16"/>
                <w:szCs w:val="16"/>
                <w:lang w:eastAsia="es-CL"/>
              </w:rPr>
            </w:pPr>
            <w:r w:rsidRPr="00206EBC">
              <w:rPr>
                <w:rFonts w:ascii="Arial" w:eastAsia="Times New Roman" w:hAnsi="Arial" w:cs="Arial"/>
                <w:sz w:val="16"/>
                <w:szCs w:val="16"/>
                <w:lang w:eastAsia="es-CL"/>
              </w:rPr>
              <w:t xml:space="preserve">Bus </w:t>
            </w:r>
          </w:p>
        </w:tc>
        <w:tc>
          <w:tcPr>
            <w:tcW w:w="1701" w:type="dxa"/>
          </w:tcPr>
          <w:p w:rsidR="00206EBC" w:rsidRPr="00206EBC" w:rsidRDefault="00206EBC" w:rsidP="00293A95">
            <w:pPr>
              <w:pStyle w:val="Prrafodelista"/>
              <w:ind w:left="0"/>
              <w:jc w:val="both"/>
              <w:rPr>
                <w:rFonts w:ascii="Arial" w:eastAsia="Times New Roman" w:hAnsi="Arial" w:cs="Arial"/>
                <w:sz w:val="16"/>
                <w:szCs w:val="16"/>
                <w:lang w:eastAsia="es-CL"/>
              </w:rPr>
            </w:pPr>
          </w:p>
        </w:tc>
        <w:tc>
          <w:tcPr>
            <w:tcW w:w="3276" w:type="dxa"/>
          </w:tcPr>
          <w:p w:rsidR="00206EBC" w:rsidRPr="00206EBC" w:rsidRDefault="00206EBC" w:rsidP="00293A95">
            <w:pPr>
              <w:pStyle w:val="Prrafodelista"/>
              <w:ind w:left="0"/>
              <w:jc w:val="both"/>
              <w:rPr>
                <w:rFonts w:ascii="Arial" w:eastAsia="Times New Roman" w:hAnsi="Arial" w:cs="Arial"/>
                <w:sz w:val="16"/>
                <w:szCs w:val="16"/>
                <w:lang w:eastAsia="es-CL"/>
              </w:rPr>
            </w:pPr>
          </w:p>
        </w:tc>
      </w:tr>
      <w:tr w:rsidR="00206EBC" w:rsidRPr="00206EBC" w:rsidTr="00293A95">
        <w:tc>
          <w:tcPr>
            <w:tcW w:w="3717" w:type="dxa"/>
          </w:tcPr>
          <w:p w:rsidR="00206EBC" w:rsidRPr="00206EBC" w:rsidRDefault="00206EBC" w:rsidP="00293A95">
            <w:pPr>
              <w:pStyle w:val="Prrafodelista"/>
              <w:ind w:left="0"/>
              <w:jc w:val="both"/>
              <w:rPr>
                <w:rFonts w:ascii="Arial" w:eastAsia="Times New Roman" w:hAnsi="Arial" w:cs="Arial"/>
                <w:sz w:val="16"/>
                <w:szCs w:val="16"/>
                <w:lang w:eastAsia="es-CL"/>
              </w:rPr>
            </w:pPr>
            <w:r w:rsidRPr="00206EBC">
              <w:rPr>
                <w:rFonts w:ascii="Arial" w:eastAsia="Times New Roman" w:hAnsi="Arial" w:cs="Arial"/>
                <w:sz w:val="16"/>
                <w:szCs w:val="16"/>
                <w:lang w:eastAsia="es-CL"/>
              </w:rPr>
              <w:t>Vehículo menor 1</w:t>
            </w:r>
          </w:p>
        </w:tc>
        <w:tc>
          <w:tcPr>
            <w:tcW w:w="1701" w:type="dxa"/>
          </w:tcPr>
          <w:p w:rsidR="00206EBC" w:rsidRPr="00206EBC" w:rsidRDefault="00206EBC" w:rsidP="00293A95">
            <w:pPr>
              <w:pStyle w:val="Prrafodelista"/>
              <w:ind w:left="0"/>
              <w:jc w:val="both"/>
              <w:rPr>
                <w:rFonts w:ascii="Arial" w:eastAsia="Times New Roman" w:hAnsi="Arial" w:cs="Arial"/>
                <w:sz w:val="16"/>
                <w:szCs w:val="16"/>
                <w:lang w:eastAsia="es-CL"/>
              </w:rPr>
            </w:pPr>
          </w:p>
        </w:tc>
        <w:tc>
          <w:tcPr>
            <w:tcW w:w="3276" w:type="dxa"/>
          </w:tcPr>
          <w:p w:rsidR="00206EBC" w:rsidRPr="00206EBC" w:rsidRDefault="00206EBC" w:rsidP="00293A95">
            <w:pPr>
              <w:pStyle w:val="Prrafodelista"/>
              <w:ind w:left="0"/>
              <w:jc w:val="both"/>
              <w:rPr>
                <w:rFonts w:ascii="Arial" w:eastAsia="Times New Roman" w:hAnsi="Arial" w:cs="Arial"/>
                <w:sz w:val="16"/>
                <w:szCs w:val="16"/>
                <w:lang w:eastAsia="es-CL"/>
              </w:rPr>
            </w:pPr>
          </w:p>
        </w:tc>
      </w:tr>
      <w:tr w:rsidR="00206EBC" w:rsidRPr="00206EBC" w:rsidTr="00293A95">
        <w:tc>
          <w:tcPr>
            <w:tcW w:w="3717" w:type="dxa"/>
          </w:tcPr>
          <w:p w:rsidR="00206EBC" w:rsidRPr="00206EBC" w:rsidRDefault="00206EBC" w:rsidP="00293A95">
            <w:pPr>
              <w:rPr>
                <w:sz w:val="16"/>
                <w:szCs w:val="16"/>
              </w:rPr>
            </w:pPr>
            <w:r w:rsidRPr="00206EBC">
              <w:rPr>
                <w:rFonts w:ascii="Arial" w:eastAsia="Times New Roman" w:hAnsi="Arial" w:cs="Arial"/>
                <w:sz w:val="16"/>
                <w:szCs w:val="16"/>
                <w:lang w:eastAsia="es-CL"/>
              </w:rPr>
              <w:t>Vehículo menor  2</w:t>
            </w:r>
          </w:p>
        </w:tc>
        <w:tc>
          <w:tcPr>
            <w:tcW w:w="1701" w:type="dxa"/>
          </w:tcPr>
          <w:p w:rsidR="00206EBC" w:rsidRPr="00206EBC" w:rsidRDefault="00206EBC" w:rsidP="00293A95">
            <w:pPr>
              <w:pStyle w:val="Prrafodelista"/>
              <w:ind w:left="0"/>
              <w:jc w:val="both"/>
              <w:rPr>
                <w:rFonts w:ascii="Arial" w:eastAsia="Times New Roman" w:hAnsi="Arial" w:cs="Arial"/>
                <w:sz w:val="16"/>
                <w:szCs w:val="16"/>
                <w:lang w:eastAsia="es-CL"/>
              </w:rPr>
            </w:pPr>
          </w:p>
        </w:tc>
        <w:tc>
          <w:tcPr>
            <w:tcW w:w="3276" w:type="dxa"/>
          </w:tcPr>
          <w:p w:rsidR="00206EBC" w:rsidRPr="00206EBC" w:rsidRDefault="00206EBC" w:rsidP="00293A95">
            <w:pPr>
              <w:pStyle w:val="Prrafodelista"/>
              <w:ind w:left="0"/>
              <w:jc w:val="both"/>
              <w:rPr>
                <w:rFonts w:ascii="Arial" w:eastAsia="Times New Roman" w:hAnsi="Arial" w:cs="Arial"/>
                <w:sz w:val="16"/>
                <w:szCs w:val="16"/>
                <w:lang w:eastAsia="es-CL"/>
              </w:rPr>
            </w:pPr>
          </w:p>
        </w:tc>
      </w:tr>
      <w:tr w:rsidR="00206EBC" w:rsidRPr="00206EBC" w:rsidTr="00293A95">
        <w:tc>
          <w:tcPr>
            <w:tcW w:w="3717" w:type="dxa"/>
          </w:tcPr>
          <w:p w:rsidR="00206EBC" w:rsidRPr="00206EBC" w:rsidRDefault="00206EBC" w:rsidP="00293A95">
            <w:pPr>
              <w:rPr>
                <w:sz w:val="16"/>
                <w:szCs w:val="16"/>
              </w:rPr>
            </w:pPr>
            <w:r w:rsidRPr="00206EBC">
              <w:rPr>
                <w:rFonts w:ascii="Arial" w:eastAsia="Times New Roman" w:hAnsi="Arial" w:cs="Arial"/>
                <w:sz w:val="16"/>
                <w:szCs w:val="16"/>
                <w:lang w:eastAsia="es-CL"/>
              </w:rPr>
              <w:t>Vehículo menor  3</w:t>
            </w:r>
          </w:p>
        </w:tc>
        <w:tc>
          <w:tcPr>
            <w:tcW w:w="1701" w:type="dxa"/>
          </w:tcPr>
          <w:p w:rsidR="00206EBC" w:rsidRPr="00206EBC" w:rsidRDefault="00206EBC" w:rsidP="00293A95">
            <w:pPr>
              <w:pStyle w:val="Prrafodelista"/>
              <w:ind w:left="0"/>
              <w:jc w:val="both"/>
              <w:rPr>
                <w:rFonts w:ascii="Arial" w:eastAsia="Times New Roman" w:hAnsi="Arial" w:cs="Arial"/>
                <w:sz w:val="16"/>
                <w:szCs w:val="16"/>
                <w:lang w:eastAsia="es-CL"/>
              </w:rPr>
            </w:pPr>
          </w:p>
        </w:tc>
        <w:tc>
          <w:tcPr>
            <w:tcW w:w="3276" w:type="dxa"/>
          </w:tcPr>
          <w:p w:rsidR="00206EBC" w:rsidRPr="00206EBC" w:rsidRDefault="00206EBC" w:rsidP="00293A95">
            <w:pPr>
              <w:pStyle w:val="Prrafodelista"/>
              <w:ind w:left="0"/>
              <w:jc w:val="both"/>
              <w:rPr>
                <w:rFonts w:ascii="Arial" w:eastAsia="Times New Roman" w:hAnsi="Arial" w:cs="Arial"/>
                <w:sz w:val="16"/>
                <w:szCs w:val="16"/>
                <w:lang w:eastAsia="es-CL"/>
              </w:rPr>
            </w:pPr>
          </w:p>
        </w:tc>
      </w:tr>
      <w:tr w:rsidR="00206EBC" w:rsidRPr="00206EBC" w:rsidTr="00293A95">
        <w:tc>
          <w:tcPr>
            <w:tcW w:w="3717" w:type="dxa"/>
          </w:tcPr>
          <w:p w:rsidR="00206EBC" w:rsidRPr="00206EBC" w:rsidRDefault="00206EBC" w:rsidP="00293A95">
            <w:pPr>
              <w:rPr>
                <w:rFonts w:ascii="Arial" w:eastAsia="Times New Roman" w:hAnsi="Arial" w:cs="Arial"/>
                <w:sz w:val="16"/>
                <w:szCs w:val="16"/>
                <w:lang w:eastAsia="es-CL"/>
              </w:rPr>
            </w:pPr>
            <w:r w:rsidRPr="00206EBC">
              <w:rPr>
                <w:rFonts w:ascii="Arial" w:eastAsia="Times New Roman" w:hAnsi="Arial" w:cs="Arial"/>
                <w:sz w:val="16"/>
                <w:szCs w:val="16"/>
                <w:lang w:eastAsia="es-CL"/>
              </w:rPr>
              <w:t>Vehículo menor  n</w:t>
            </w:r>
          </w:p>
        </w:tc>
        <w:tc>
          <w:tcPr>
            <w:tcW w:w="1701" w:type="dxa"/>
          </w:tcPr>
          <w:p w:rsidR="00206EBC" w:rsidRPr="00206EBC" w:rsidRDefault="00206EBC" w:rsidP="00293A95">
            <w:pPr>
              <w:pStyle w:val="Prrafodelista"/>
              <w:ind w:left="0"/>
              <w:jc w:val="both"/>
              <w:rPr>
                <w:rFonts w:ascii="Arial" w:eastAsia="Times New Roman" w:hAnsi="Arial" w:cs="Arial"/>
                <w:sz w:val="16"/>
                <w:szCs w:val="16"/>
                <w:lang w:eastAsia="es-CL"/>
              </w:rPr>
            </w:pPr>
          </w:p>
        </w:tc>
        <w:tc>
          <w:tcPr>
            <w:tcW w:w="3276" w:type="dxa"/>
          </w:tcPr>
          <w:p w:rsidR="00206EBC" w:rsidRPr="00206EBC" w:rsidRDefault="00206EBC" w:rsidP="00293A95">
            <w:pPr>
              <w:pStyle w:val="Prrafodelista"/>
              <w:ind w:left="0"/>
              <w:jc w:val="both"/>
              <w:rPr>
                <w:rFonts w:ascii="Arial" w:eastAsia="Times New Roman" w:hAnsi="Arial" w:cs="Arial"/>
                <w:sz w:val="16"/>
                <w:szCs w:val="16"/>
                <w:lang w:eastAsia="es-CL"/>
              </w:rPr>
            </w:pPr>
          </w:p>
        </w:tc>
      </w:tr>
    </w:tbl>
    <w:p w:rsidR="00206EBC" w:rsidRPr="00206EBC" w:rsidRDefault="00206EBC" w:rsidP="00206EBC">
      <w:pPr>
        <w:pStyle w:val="Prrafodelista"/>
        <w:ind w:left="360"/>
        <w:jc w:val="both"/>
        <w:rPr>
          <w:rFonts w:ascii="Arial" w:eastAsia="Times New Roman" w:hAnsi="Arial" w:cs="Arial"/>
          <w:sz w:val="16"/>
          <w:szCs w:val="16"/>
          <w:lang w:eastAsia="es-CL"/>
        </w:rPr>
      </w:pPr>
    </w:p>
    <w:p w:rsidR="00206EBC" w:rsidRPr="00206EBC" w:rsidRDefault="00206EBC" w:rsidP="00206EBC">
      <w:pPr>
        <w:pStyle w:val="Prrafodelista"/>
        <w:ind w:left="360"/>
        <w:jc w:val="both"/>
        <w:rPr>
          <w:rFonts w:ascii="Arial" w:eastAsia="Times New Roman" w:hAnsi="Arial" w:cs="Arial"/>
          <w:sz w:val="16"/>
          <w:szCs w:val="16"/>
          <w:lang w:eastAsia="es-CL"/>
        </w:rPr>
      </w:pPr>
      <w:r w:rsidRPr="00206EBC">
        <w:rPr>
          <w:rFonts w:ascii="Arial" w:eastAsia="Times New Roman" w:hAnsi="Arial" w:cs="Arial"/>
          <w:sz w:val="16"/>
          <w:szCs w:val="16"/>
          <w:lang w:eastAsia="es-CL"/>
        </w:rPr>
        <w:lastRenderedPageBreak/>
        <w:t>Para estimar kilometraje existen al menos 2 caminos posibles, uno más fidedigno que el otro.  En el primer caso:</w:t>
      </w:r>
    </w:p>
    <w:p w:rsidR="00206EBC" w:rsidRPr="00206EBC" w:rsidRDefault="00206EBC" w:rsidP="00206EBC">
      <w:pPr>
        <w:pStyle w:val="Prrafodelista"/>
        <w:numPr>
          <w:ilvl w:val="0"/>
          <w:numId w:val="8"/>
        </w:numPr>
        <w:jc w:val="both"/>
        <w:rPr>
          <w:rFonts w:ascii="Arial" w:eastAsia="Times New Roman" w:hAnsi="Arial" w:cs="Arial"/>
          <w:sz w:val="16"/>
          <w:szCs w:val="16"/>
          <w:lang w:eastAsia="es-CL"/>
        </w:rPr>
      </w:pPr>
      <w:r w:rsidRPr="00206EBC">
        <w:rPr>
          <w:rFonts w:ascii="Arial" w:eastAsia="Times New Roman" w:hAnsi="Arial" w:cs="Arial"/>
          <w:sz w:val="16"/>
          <w:szCs w:val="16"/>
          <w:lang w:eastAsia="es-CL"/>
        </w:rPr>
        <w:t>Consultar la bitácora que debe tener cada vehículo (¿la tiene?).  Rescatar información de kilometraje (odómetro del vehículo) en el mes de enero y luego en el mes de diciembre siguiente.  Esa sería una información muy real de kilometraje.  Lo ideal sería contar con esa información de la siguiente manera: enero 2014 – diciembre 2014 / enero 2015 – diciembre 2015 / enero 2016 – septiembre 2016.</w:t>
      </w:r>
    </w:p>
    <w:p w:rsidR="00206EBC" w:rsidRPr="00206EBC" w:rsidRDefault="00206EBC" w:rsidP="00206EBC">
      <w:pPr>
        <w:pStyle w:val="Prrafodelista"/>
        <w:numPr>
          <w:ilvl w:val="0"/>
          <w:numId w:val="8"/>
        </w:numPr>
        <w:jc w:val="both"/>
        <w:rPr>
          <w:rFonts w:ascii="Arial" w:eastAsia="Times New Roman" w:hAnsi="Arial" w:cs="Arial"/>
          <w:sz w:val="16"/>
          <w:szCs w:val="16"/>
          <w:lang w:eastAsia="es-CL"/>
        </w:rPr>
      </w:pPr>
      <w:r w:rsidRPr="00206EBC">
        <w:rPr>
          <w:rFonts w:ascii="Arial" w:eastAsia="Times New Roman" w:hAnsi="Arial" w:cs="Arial"/>
          <w:sz w:val="16"/>
          <w:szCs w:val="16"/>
          <w:lang w:eastAsia="es-CL"/>
        </w:rPr>
        <w:t xml:space="preserve">Una segunda alternativa es </w:t>
      </w:r>
      <w:r w:rsidRPr="00206EBC">
        <w:rPr>
          <w:rFonts w:ascii="Arial" w:eastAsia="Times New Roman" w:hAnsi="Arial" w:cs="Arial"/>
          <w:b/>
          <w:i/>
          <w:sz w:val="16"/>
          <w:szCs w:val="16"/>
          <w:lang w:eastAsia="es-CL"/>
        </w:rPr>
        <w:t>estimar</w:t>
      </w:r>
      <w:r w:rsidRPr="00206EBC">
        <w:rPr>
          <w:rFonts w:ascii="Arial" w:eastAsia="Times New Roman" w:hAnsi="Arial" w:cs="Arial"/>
          <w:sz w:val="16"/>
          <w:szCs w:val="16"/>
          <w:lang w:eastAsia="es-CL"/>
        </w:rPr>
        <w:t xml:space="preserve"> kilometraje.  Para ello los encargados de la mantención y/o los choferes podrían realizar una estimación de desplazamientos mensuales. Si se hace el ejercicio para un año calendario podríamos </w:t>
      </w:r>
      <w:r w:rsidRPr="00206EBC">
        <w:rPr>
          <w:rFonts w:ascii="Arial" w:eastAsia="Times New Roman" w:hAnsi="Arial" w:cs="Arial"/>
          <w:b/>
          <w:i/>
          <w:sz w:val="16"/>
          <w:szCs w:val="16"/>
          <w:lang w:eastAsia="es-CL"/>
        </w:rPr>
        <w:t>suponer</w:t>
      </w:r>
      <w:r w:rsidRPr="00206EBC">
        <w:rPr>
          <w:rFonts w:ascii="Arial" w:eastAsia="Times New Roman" w:hAnsi="Arial" w:cs="Arial"/>
          <w:sz w:val="16"/>
          <w:szCs w:val="16"/>
          <w:lang w:eastAsia="es-CL"/>
        </w:rPr>
        <w:t xml:space="preserve"> que ello debería ser más o menos similar año con año.  Evidentemente esta información es mucho menos certera que el caso anterior.</w:t>
      </w:r>
    </w:p>
    <w:p w:rsidR="00206EBC" w:rsidRPr="00206EBC" w:rsidRDefault="00206EBC" w:rsidP="00206EBC">
      <w:pPr>
        <w:ind w:left="426"/>
        <w:jc w:val="both"/>
        <w:rPr>
          <w:rFonts w:ascii="Arial" w:eastAsia="Times New Roman" w:hAnsi="Arial" w:cs="Arial"/>
          <w:sz w:val="16"/>
          <w:szCs w:val="16"/>
          <w:lang w:eastAsia="es-CL"/>
        </w:rPr>
      </w:pPr>
    </w:p>
    <w:p w:rsidR="00206EBC" w:rsidRPr="002B4200" w:rsidRDefault="00206EBC" w:rsidP="00206EBC">
      <w:pPr>
        <w:ind w:left="426"/>
        <w:jc w:val="both"/>
        <w:rPr>
          <w:rFonts w:ascii="Arial" w:eastAsia="Times New Roman" w:hAnsi="Arial" w:cs="Arial"/>
          <w:lang w:eastAsia="es-CL"/>
        </w:rPr>
      </w:pPr>
      <w:r w:rsidRPr="00206EBC">
        <w:rPr>
          <w:rFonts w:ascii="Arial" w:eastAsia="Times New Roman" w:hAnsi="Arial" w:cs="Arial"/>
          <w:sz w:val="16"/>
          <w:szCs w:val="16"/>
          <w:lang w:eastAsia="es-CL"/>
        </w:rPr>
        <w:t>En cualquier caso, debiéramos contar con un sistema establecido para registrar los desplazamientos a futuro, considerando que la UMCE deberá comprometer una rebaja de sus emisiones de carbono</w:t>
      </w:r>
      <w:r>
        <w:rPr>
          <w:rFonts w:ascii="Arial" w:eastAsia="Times New Roman" w:hAnsi="Arial" w:cs="Arial"/>
          <w:lang w:eastAsia="es-CL"/>
        </w:rPr>
        <w:t xml:space="preserve">.  </w:t>
      </w:r>
      <w:r w:rsidRPr="002B4200">
        <w:rPr>
          <w:rFonts w:ascii="Arial" w:eastAsia="Times New Roman" w:hAnsi="Arial" w:cs="Arial"/>
          <w:lang w:eastAsia="es-CL"/>
        </w:rPr>
        <w:t xml:space="preserve">    </w:t>
      </w:r>
    </w:p>
    <w:p w:rsidR="00206EBC" w:rsidRDefault="00206EBC" w:rsidP="00206EBC">
      <w:pPr>
        <w:pStyle w:val="Prrafodelista"/>
        <w:ind w:left="360"/>
        <w:jc w:val="both"/>
        <w:rPr>
          <w:rFonts w:ascii="Arial" w:eastAsia="Times New Roman" w:hAnsi="Arial" w:cs="Arial"/>
          <w:lang w:eastAsia="es-CL"/>
        </w:rPr>
      </w:pPr>
    </w:p>
    <w:p w:rsidR="00206EBC" w:rsidRPr="00041CFA" w:rsidRDefault="00206EBC" w:rsidP="00206EBC">
      <w:pPr>
        <w:pStyle w:val="Prrafodelista"/>
        <w:ind w:left="502"/>
      </w:pPr>
    </w:p>
    <w:p w:rsidR="00041CFA" w:rsidRDefault="00041CFA" w:rsidP="00041CFA">
      <w:pPr>
        <w:pStyle w:val="Prrafodelista"/>
        <w:numPr>
          <w:ilvl w:val="0"/>
          <w:numId w:val="3"/>
        </w:numPr>
        <w:ind w:left="502" w:hanging="142"/>
      </w:pPr>
      <w:r w:rsidRPr="00711144">
        <w:rPr>
          <w:u w:val="single"/>
        </w:rPr>
        <w:t>Traslado aéreos</w:t>
      </w:r>
      <w:r w:rsidRPr="00041CFA">
        <w:t xml:space="preserve"> pagados por la institución de académicos, funcionarios y alumnos (Km).</w:t>
      </w:r>
    </w:p>
    <w:p w:rsidR="00FF7ABA" w:rsidRDefault="002B04D0" w:rsidP="00FF7ABA">
      <w:pPr>
        <w:pStyle w:val="Prrafodelista"/>
        <w:ind w:left="502"/>
      </w:pPr>
      <w:r>
        <w:t xml:space="preserve">El listado completo para traslados aéreos entre el </w:t>
      </w:r>
      <w:r w:rsidRPr="002B04D0">
        <w:t>09-01-2014</w:t>
      </w:r>
      <w:r>
        <w:t xml:space="preserve"> y el </w:t>
      </w:r>
      <w:r w:rsidRPr="002B04D0">
        <w:t>17-10-2016</w:t>
      </w:r>
      <w:r>
        <w:t xml:space="preserve"> se entrega en </w:t>
      </w:r>
      <w:r w:rsidR="00FF7ABA" w:rsidRPr="002B04D0">
        <w:rPr>
          <w:color w:val="FF0000"/>
        </w:rPr>
        <w:t xml:space="preserve">Anexo XXX, archivo “Pasajes aéreos nacionales e internacionales set 2014 </w:t>
      </w:r>
      <w:proofErr w:type="spellStart"/>
      <w:r w:rsidR="00FF7ABA" w:rsidRPr="002B04D0">
        <w:rPr>
          <w:color w:val="FF0000"/>
        </w:rPr>
        <w:t>oct</w:t>
      </w:r>
      <w:proofErr w:type="spellEnd"/>
      <w:r w:rsidR="00FF7ABA" w:rsidRPr="002B04D0">
        <w:rPr>
          <w:color w:val="FF0000"/>
        </w:rPr>
        <w:t xml:space="preserve"> 2016.xls”</w:t>
      </w:r>
      <w:r w:rsidR="00FF7ABA">
        <w:t xml:space="preserve"> </w:t>
      </w:r>
    </w:p>
    <w:p w:rsidR="00FF7ABA" w:rsidRDefault="00FF7ABA" w:rsidP="00FF7ABA">
      <w:pPr>
        <w:pStyle w:val="Prrafodelista"/>
        <w:ind w:left="502"/>
      </w:pPr>
    </w:p>
    <w:p w:rsidR="00FF7ABA" w:rsidRDefault="00FF7ABA" w:rsidP="002B04D0">
      <w:pPr>
        <w:pStyle w:val="Prrafodelista"/>
        <w:ind w:left="502"/>
      </w:pPr>
      <w:r>
        <w:t>En la Tabla N° 1 se entregan resultados agregados, los cuales se han dividido entre vuelos en Chile, América latina y Europa (que incluye América del norte).</w:t>
      </w:r>
    </w:p>
    <w:p w:rsidR="00FF7ABA" w:rsidRDefault="00FF7ABA" w:rsidP="002B04D0">
      <w:pPr>
        <w:pStyle w:val="Prrafodelista"/>
        <w:ind w:left="502"/>
      </w:pPr>
    </w:p>
    <w:p w:rsidR="00FF7ABA" w:rsidRDefault="00FF7ABA" w:rsidP="00FF7ABA">
      <w:pPr>
        <w:pStyle w:val="Prrafodelista"/>
        <w:ind w:left="502"/>
        <w:jc w:val="center"/>
      </w:pPr>
      <w:r>
        <w:t>Tabla N° 1</w:t>
      </w:r>
    </w:p>
    <w:p w:rsidR="00FF7ABA" w:rsidRDefault="00FF7ABA" w:rsidP="00FF7ABA">
      <w:pPr>
        <w:pStyle w:val="Prrafodelista"/>
        <w:ind w:left="502"/>
        <w:jc w:val="center"/>
      </w:pPr>
      <w:r>
        <w:t xml:space="preserve">Viajes </w:t>
      </w:r>
      <w:proofErr w:type="gramStart"/>
      <w:r>
        <w:t>aéreos</w:t>
      </w:r>
      <w:proofErr w:type="gramEnd"/>
      <w:r>
        <w:t xml:space="preserve"> por destino y por año</w:t>
      </w:r>
    </w:p>
    <w:tbl>
      <w:tblPr>
        <w:tblStyle w:val="Tablaconcuadrcula"/>
        <w:tblW w:w="0" w:type="auto"/>
        <w:tblInd w:w="502" w:type="dxa"/>
        <w:tblLook w:val="04A0"/>
      </w:tblPr>
      <w:tblGrid>
        <w:gridCol w:w="1682"/>
        <w:gridCol w:w="1699"/>
        <w:gridCol w:w="1804"/>
        <w:gridCol w:w="1683"/>
        <w:gridCol w:w="1684"/>
      </w:tblGrid>
      <w:tr w:rsidR="00FF7ABA" w:rsidRPr="00FF7ABA" w:rsidTr="00FF7ABA">
        <w:tc>
          <w:tcPr>
            <w:tcW w:w="1682" w:type="dxa"/>
          </w:tcPr>
          <w:p w:rsidR="00FF7ABA" w:rsidRPr="00FF7ABA" w:rsidRDefault="00FF7ABA" w:rsidP="00FF7ABA">
            <w:pPr>
              <w:pStyle w:val="Prrafodelista"/>
              <w:ind w:left="0"/>
              <w:jc w:val="center"/>
              <w:rPr>
                <w:b/>
                <w:sz w:val="20"/>
                <w:szCs w:val="20"/>
              </w:rPr>
            </w:pPr>
            <w:r w:rsidRPr="00FF7ABA">
              <w:rPr>
                <w:b/>
                <w:sz w:val="20"/>
                <w:szCs w:val="20"/>
              </w:rPr>
              <w:t>Año</w:t>
            </w:r>
          </w:p>
        </w:tc>
        <w:tc>
          <w:tcPr>
            <w:tcW w:w="1699" w:type="dxa"/>
          </w:tcPr>
          <w:p w:rsidR="00FF7ABA" w:rsidRPr="00FF7ABA" w:rsidRDefault="00FF7ABA" w:rsidP="00FF7ABA">
            <w:pPr>
              <w:pStyle w:val="Prrafodelista"/>
              <w:ind w:left="0"/>
              <w:jc w:val="center"/>
              <w:rPr>
                <w:b/>
                <w:sz w:val="20"/>
                <w:szCs w:val="20"/>
              </w:rPr>
            </w:pPr>
            <w:r w:rsidRPr="00FF7ABA">
              <w:rPr>
                <w:b/>
                <w:sz w:val="20"/>
                <w:szCs w:val="20"/>
              </w:rPr>
              <w:t>Europa</w:t>
            </w:r>
          </w:p>
        </w:tc>
        <w:tc>
          <w:tcPr>
            <w:tcW w:w="1804" w:type="dxa"/>
          </w:tcPr>
          <w:p w:rsidR="00FF7ABA" w:rsidRPr="00FF7ABA" w:rsidRDefault="00FF7ABA" w:rsidP="00FF7ABA">
            <w:pPr>
              <w:pStyle w:val="Prrafodelista"/>
              <w:numPr>
                <w:ilvl w:val="0"/>
                <w:numId w:val="10"/>
              </w:numPr>
              <w:jc w:val="center"/>
              <w:rPr>
                <w:b/>
                <w:sz w:val="20"/>
                <w:szCs w:val="20"/>
              </w:rPr>
            </w:pPr>
            <w:r w:rsidRPr="00FF7ABA">
              <w:rPr>
                <w:b/>
                <w:sz w:val="20"/>
                <w:szCs w:val="20"/>
              </w:rPr>
              <w:t>Latina</w:t>
            </w:r>
          </w:p>
        </w:tc>
        <w:tc>
          <w:tcPr>
            <w:tcW w:w="1683" w:type="dxa"/>
          </w:tcPr>
          <w:p w:rsidR="00FF7ABA" w:rsidRPr="00FF7ABA" w:rsidRDefault="00FF7ABA" w:rsidP="00FF7ABA">
            <w:pPr>
              <w:pStyle w:val="Prrafodelista"/>
              <w:ind w:left="0"/>
              <w:jc w:val="center"/>
              <w:rPr>
                <w:b/>
                <w:sz w:val="20"/>
                <w:szCs w:val="20"/>
              </w:rPr>
            </w:pPr>
            <w:r w:rsidRPr="00FF7ABA">
              <w:rPr>
                <w:b/>
                <w:sz w:val="20"/>
                <w:szCs w:val="20"/>
              </w:rPr>
              <w:t>Chile</w:t>
            </w:r>
          </w:p>
        </w:tc>
        <w:tc>
          <w:tcPr>
            <w:tcW w:w="1684" w:type="dxa"/>
          </w:tcPr>
          <w:p w:rsidR="00FF7ABA" w:rsidRPr="00FF7ABA" w:rsidRDefault="00FF7ABA" w:rsidP="00FF7ABA">
            <w:pPr>
              <w:pStyle w:val="Prrafodelista"/>
              <w:ind w:left="0"/>
              <w:jc w:val="center"/>
              <w:rPr>
                <w:b/>
                <w:sz w:val="20"/>
                <w:szCs w:val="20"/>
              </w:rPr>
            </w:pPr>
            <w:r w:rsidRPr="00FF7ABA">
              <w:rPr>
                <w:b/>
                <w:sz w:val="20"/>
                <w:szCs w:val="20"/>
              </w:rPr>
              <w:t>Total</w:t>
            </w:r>
          </w:p>
        </w:tc>
      </w:tr>
      <w:tr w:rsidR="00FF7ABA" w:rsidRPr="00FF7ABA" w:rsidTr="00FF7ABA">
        <w:tc>
          <w:tcPr>
            <w:tcW w:w="1682" w:type="dxa"/>
          </w:tcPr>
          <w:p w:rsidR="00FF7ABA" w:rsidRPr="00FF7ABA" w:rsidRDefault="00FF7ABA" w:rsidP="002B04D0">
            <w:pPr>
              <w:pStyle w:val="Prrafodelista"/>
              <w:ind w:left="0"/>
              <w:rPr>
                <w:sz w:val="20"/>
                <w:szCs w:val="20"/>
              </w:rPr>
            </w:pPr>
            <w:r>
              <w:rPr>
                <w:sz w:val="20"/>
                <w:szCs w:val="20"/>
              </w:rPr>
              <w:t>2014</w:t>
            </w:r>
          </w:p>
        </w:tc>
        <w:tc>
          <w:tcPr>
            <w:tcW w:w="1699" w:type="dxa"/>
          </w:tcPr>
          <w:p w:rsidR="00FF7ABA" w:rsidRPr="00FF7ABA" w:rsidRDefault="00FF7ABA" w:rsidP="00FF7ABA">
            <w:pPr>
              <w:pStyle w:val="Prrafodelista"/>
              <w:ind w:left="0"/>
              <w:jc w:val="center"/>
              <w:rPr>
                <w:sz w:val="20"/>
                <w:szCs w:val="20"/>
              </w:rPr>
            </w:pPr>
            <w:r>
              <w:rPr>
                <w:sz w:val="20"/>
                <w:szCs w:val="20"/>
              </w:rPr>
              <w:t>3</w:t>
            </w:r>
          </w:p>
        </w:tc>
        <w:tc>
          <w:tcPr>
            <w:tcW w:w="1804" w:type="dxa"/>
          </w:tcPr>
          <w:p w:rsidR="00FF7ABA" w:rsidRPr="00FF7ABA" w:rsidRDefault="00FF7ABA" w:rsidP="00FF7ABA">
            <w:pPr>
              <w:pStyle w:val="Prrafodelista"/>
              <w:ind w:left="0"/>
              <w:jc w:val="center"/>
              <w:rPr>
                <w:sz w:val="20"/>
                <w:szCs w:val="20"/>
              </w:rPr>
            </w:pPr>
            <w:r>
              <w:rPr>
                <w:sz w:val="20"/>
                <w:szCs w:val="20"/>
              </w:rPr>
              <w:t>4</w:t>
            </w:r>
          </w:p>
        </w:tc>
        <w:tc>
          <w:tcPr>
            <w:tcW w:w="1683" w:type="dxa"/>
          </w:tcPr>
          <w:p w:rsidR="00FF7ABA" w:rsidRPr="00FF7ABA" w:rsidRDefault="00FF7ABA" w:rsidP="00FF7ABA">
            <w:pPr>
              <w:pStyle w:val="Prrafodelista"/>
              <w:ind w:left="0"/>
              <w:jc w:val="center"/>
              <w:rPr>
                <w:sz w:val="20"/>
                <w:szCs w:val="20"/>
              </w:rPr>
            </w:pPr>
            <w:r>
              <w:rPr>
                <w:sz w:val="20"/>
                <w:szCs w:val="20"/>
              </w:rPr>
              <w:t>38</w:t>
            </w:r>
          </w:p>
        </w:tc>
        <w:tc>
          <w:tcPr>
            <w:tcW w:w="1684" w:type="dxa"/>
          </w:tcPr>
          <w:p w:rsidR="00FF7ABA" w:rsidRPr="00FF7ABA" w:rsidRDefault="00FF7ABA" w:rsidP="00FF7ABA">
            <w:pPr>
              <w:pStyle w:val="Prrafodelista"/>
              <w:ind w:left="0"/>
              <w:jc w:val="center"/>
              <w:rPr>
                <w:sz w:val="20"/>
                <w:szCs w:val="20"/>
              </w:rPr>
            </w:pPr>
            <w:r>
              <w:rPr>
                <w:sz w:val="20"/>
                <w:szCs w:val="20"/>
              </w:rPr>
              <w:t>45</w:t>
            </w:r>
          </w:p>
        </w:tc>
      </w:tr>
      <w:tr w:rsidR="00FF7ABA" w:rsidRPr="00FF7ABA" w:rsidTr="00FF7ABA">
        <w:tc>
          <w:tcPr>
            <w:tcW w:w="1682" w:type="dxa"/>
          </w:tcPr>
          <w:p w:rsidR="00FF7ABA" w:rsidRPr="00FF7ABA" w:rsidRDefault="00FF7ABA" w:rsidP="002B04D0">
            <w:pPr>
              <w:pStyle w:val="Prrafodelista"/>
              <w:ind w:left="0"/>
              <w:rPr>
                <w:sz w:val="20"/>
                <w:szCs w:val="20"/>
              </w:rPr>
            </w:pPr>
            <w:r>
              <w:rPr>
                <w:sz w:val="20"/>
                <w:szCs w:val="20"/>
              </w:rPr>
              <w:t>2015</w:t>
            </w:r>
          </w:p>
        </w:tc>
        <w:tc>
          <w:tcPr>
            <w:tcW w:w="1699" w:type="dxa"/>
          </w:tcPr>
          <w:p w:rsidR="00FF7ABA" w:rsidRPr="00FF7ABA" w:rsidRDefault="00FF7ABA" w:rsidP="00FF7ABA">
            <w:pPr>
              <w:pStyle w:val="Prrafodelista"/>
              <w:ind w:left="0"/>
              <w:jc w:val="center"/>
              <w:rPr>
                <w:sz w:val="20"/>
                <w:szCs w:val="20"/>
              </w:rPr>
            </w:pPr>
            <w:r>
              <w:rPr>
                <w:sz w:val="20"/>
                <w:szCs w:val="20"/>
              </w:rPr>
              <w:t>6</w:t>
            </w:r>
          </w:p>
        </w:tc>
        <w:tc>
          <w:tcPr>
            <w:tcW w:w="1804" w:type="dxa"/>
          </w:tcPr>
          <w:p w:rsidR="00FF7ABA" w:rsidRPr="00FF7ABA" w:rsidRDefault="00FF7ABA" w:rsidP="00FF7ABA">
            <w:pPr>
              <w:pStyle w:val="Prrafodelista"/>
              <w:ind w:left="0"/>
              <w:jc w:val="center"/>
              <w:rPr>
                <w:sz w:val="20"/>
                <w:szCs w:val="20"/>
              </w:rPr>
            </w:pPr>
            <w:r>
              <w:rPr>
                <w:sz w:val="20"/>
                <w:szCs w:val="20"/>
              </w:rPr>
              <w:t>16</w:t>
            </w:r>
          </w:p>
        </w:tc>
        <w:tc>
          <w:tcPr>
            <w:tcW w:w="1683" w:type="dxa"/>
          </w:tcPr>
          <w:p w:rsidR="00FF7ABA" w:rsidRPr="00FF7ABA" w:rsidRDefault="00FF7ABA" w:rsidP="00FF7ABA">
            <w:pPr>
              <w:pStyle w:val="Prrafodelista"/>
              <w:ind w:left="0"/>
              <w:jc w:val="center"/>
              <w:rPr>
                <w:sz w:val="20"/>
                <w:szCs w:val="20"/>
              </w:rPr>
            </w:pPr>
            <w:r>
              <w:rPr>
                <w:sz w:val="20"/>
                <w:szCs w:val="20"/>
              </w:rPr>
              <w:t>36</w:t>
            </w:r>
          </w:p>
        </w:tc>
        <w:tc>
          <w:tcPr>
            <w:tcW w:w="1684" w:type="dxa"/>
          </w:tcPr>
          <w:p w:rsidR="00FF7ABA" w:rsidRPr="00FF7ABA" w:rsidRDefault="00FF7ABA" w:rsidP="00FF7ABA">
            <w:pPr>
              <w:pStyle w:val="Prrafodelista"/>
              <w:ind w:left="0"/>
              <w:jc w:val="center"/>
              <w:rPr>
                <w:sz w:val="20"/>
                <w:szCs w:val="20"/>
              </w:rPr>
            </w:pPr>
            <w:r>
              <w:rPr>
                <w:sz w:val="20"/>
                <w:szCs w:val="20"/>
              </w:rPr>
              <w:t>58</w:t>
            </w:r>
          </w:p>
        </w:tc>
      </w:tr>
      <w:tr w:rsidR="00FF7ABA" w:rsidRPr="00FF7ABA" w:rsidTr="00FF7ABA">
        <w:tc>
          <w:tcPr>
            <w:tcW w:w="1682" w:type="dxa"/>
          </w:tcPr>
          <w:p w:rsidR="00FF7ABA" w:rsidRPr="00FF7ABA" w:rsidRDefault="00FF7ABA" w:rsidP="002B04D0">
            <w:pPr>
              <w:pStyle w:val="Prrafodelista"/>
              <w:ind w:left="0"/>
              <w:rPr>
                <w:sz w:val="20"/>
                <w:szCs w:val="20"/>
              </w:rPr>
            </w:pPr>
            <w:r>
              <w:rPr>
                <w:sz w:val="20"/>
                <w:szCs w:val="20"/>
              </w:rPr>
              <w:t>2016</w:t>
            </w:r>
          </w:p>
        </w:tc>
        <w:tc>
          <w:tcPr>
            <w:tcW w:w="1699" w:type="dxa"/>
          </w:tcPr>
          <w:p w:rsidR="00FF7ABA" w:rsidRPr="00FF7ABA" w:rsidRDefault="00FF7ABA" w:rsidP="00FF7ABA">
            <w:pPr>
              <w:pStyle w:val="Prrafodelista"/>
              <w:ind w:left="0"/>
              <w:jc w:val="center"/>
              <w:rPr>
                <w:sz w:val="20"/>
                <w:szCs w:val="20"/>
              </w:rPr>
            </w:pPr>
            <w:r>
              <w:rPr>
                <w:sz w:val="20"/>
                <w:szCs w:val="20"/>
              </w:rPr>
              <w:t>7</w:t>
            </w:r>
          </w:p>
        </w:tc>
        <w:tc>
          <w:tcPr>
            <w:tcW w:w="1804" w:type="dxa"/>
          </w:tcPr>
          <w:p w:rsidR="00FF7ABA" w:rsidRPr="00FF7ABA" w:rsidRDefault="00FF7ABA" w:rsidP="00FF7ABA">
            <w:pPr>
              <w:pStyle w:val="Prrafodelista"/>
              <w:ind w:left="0"/>
              <w:jc w:val="center"/>
              <w:rPr>
                <w:sz w:val="20"/>
                <w:szCs w:val="20"/>
              </w:rPr>
            </w:pPr>
            <w:r>
              <w:rPr>
                <w:sz w:val="20"/>
                <w:szCs w:val="20"/>
              </w:rPr>
              <w:t>9</w:t>
            </w:r>
          </w:p>
        </w:tc>
        <w:tc>
          <w:tcPr>
            <w:tcW w:w="1683" w:type="dxa"/>
          </w:tcPr>
          <w:p w:rsidR="00FF7ABA" w:rsidRPr="00FF7ABA" w:rsidRDefault="00FF7ABA" w:rsidP="00FF7ABA">
            <w:pPr>
              <w:pStyle w:val="Prrafodelista"/>
              <w:ind w:left="0"/>
              <w:jc w:val="center"/>
              <w:rPr>
                <w:sz w:val="20"/>
                <w:szCs w:val="20"/>
              </w:rPr>
            </w:pPr>
            <w:r>
              <w:rPr>
                <w:sz w:val="20"/>
                <w:szCs w:val="20"/>
              </w:rPr>
              <w:t>66</w:t>
            </w:r>
          </w:p>
        </w:tc>
        <w:tc>
          <w:tcPr>
            <w:tcW w:w="1684" w:type="dxa"/>
          </w:tcPr>
          <w:p w:rsidR="00FF7ABA" w:rsidRPr="00FF7ABA" w:rsidRDefault="00FF7ABA" w:rsidP="00FF7ABA">
            <w:pPr>
              <w:pStyle w:val="Prrafodelista"/>
              <w:ind w:left="0"/>
              <w:jc w:val="center"/>
              <w:rPr>
                <w:sz w:val="20"/>
                <w:szCs w:val="20"/>
              </w:rPr>
            </w:pPr>
            <w:r>
              <w:rPr>
                <w:sz w:val="20"/>
                <w:szCs w:val="20"/>
              </w:rPr>
              <w:t>82</w:t>
            </w:r>
          </w:p>
        </w:tc>
      </w:tr>
    </w:tbl>
    <w:p w:rsidR="00FF7ABA" w:rsidRDefault="00FF7ABA" w:rsidP="002B04D0">
      <w:pPr>
        <w:pStyle w:val="Prrafodelista"/>
        <w:ind w:left="502"/>
      </w:pPr>
    </w:p>
    <w:p w:rsidR="00345FCD" w:rsidRPr="002B04D0" w:rsidRDefault="00683CCB" w:rsidP="002B04D0">
      <w:pPr>
        <w:pStyle w:val="Prrafodelista"/>
        <w:ind w:left="502"/>
      </w:pPr>
      <w:r w:rsidRPr="00FF7ABA">
        <w:rPr>
          <w:highlight w:val="yellow"/>
        </w:rPr>
        <w:t xml:space="preserve">Viaje x avión = 0,2 kg co2 </w:t>
      </w:r>
      <w:proofErr w:type="spellStart"/>
      <w:r w:rsidRPr="00FF7ABA">
        <w:rPr>
          <w:highlight w:val="yellow"/>
        </w:rPr>
        <w:t>eq</w:t>
      </w:r>
      <w:proofErr w:type="spellEnd"/>
      <w:r w:rsidRPr="00FF7ABA">
        <w:rPr>
          <w:highlight w:val="yellow"/>
        </w:rPr>
        <w:t xml:space="preserve"> x km</w:t>
      </w:r>
    </w:p>
    <w:p w:rsidR="002B04D0" w:rsidRPr="00041CFA" w:rsidRDefault="002B04D0" w:rsidP="002B04D0">
      <w:pPr>
        <w:pStyle w:val="Prrafodelista"/>
        <w:ind w:left="502"/>
      </w:pPr>
      <w:r>
        <w:t xml:space="preserve"> </w:t>
      </w:r>
    </w:p>
    <w:p w:rsidR="00041CFA" w:rsidRPr="00041CFA" w:rsidRDefault="00041CFA" w:rsidP="00B459F1">
      <w:pPr>
        <w:pStyle w:val="Prrafodelista"/>
        <w:numPr>
          <w:ilvl w:val="0"/>
          <w:numId w:val="3"/>
        </w:numPr>
        <w:ind w:left="502" w:hanging="142"/>
        <w:jc w:val="both"/>
      </w:pPr>
      <w:r w:rsidRPr="00711144">
        <w:rPr>
          <w:u w:val="single"/>
        </w:rPr>
        <w:t>Traslado de la comunidad</w:t>
      </w:r>
      <w:r w:rsidRPr="00041CFA">
        <w:t xml:space="preserve"> (académicos, funcionarios y alumnos) con vehículos que no pertenezcan a la institución desde sus hogares hasta las instalaciones y viceversa, diferenciando el medio de transporte utilizado (Km). </w:t>
      </w:r>
    </w:p>
    <w:p w:rsidR="00041CFA" w:rsidRDefault="00041CFA" w:rsidP="00041CFA">
      <w:pPr>
        <w:ind w:left="360"/>
      </w:pPr>
    </w:p>
    <w:p w:rsidR="00C50064" w:rsidRDefault="00C50064" w:rsidP="00041CFA">
      <w:pPr>
        <w:ind w:left="360"/>
      </w:pPr>
    </w:p>
    <w:p w:rsidR="00B459F1" w:rsidRPr="00B459F1" w:rsidRDefault="00B459F1" w:rsidP="00C50064">
      <w:pPr>
        <w:ind w:left="502"/>
        <w:jc w:val="center"/>
        <w:rPr>
          <w:u w:val="single"/>
        </w:rPr>
      </w:pPr>
      <w:r w:rsidRPr="00B459F1">
        <w:rPr>
          <w:u w:val="single"/>
        </w:rPr>
        <w:t>Cálculo huella de carbono población universitaria por tipo de transporte y por estamento</w:t>
      </w:r>
      <w:r>
        <w:rPr>
          <w:rStyle w:val="Refdenotaalpie"/>
          <w:u w:val="single"/>
        </w:rPr>
        <w:footnoteReference w:id="2"/>
      </w:r>
    </w:p>
    <w:p w:rsidR="00B459F1" w:rsidRDefault="00B459F1" w:rsidP="00041CFA">
      <w:pPr>
        <w:ind w:left="360"/>
      </w:pPr>
    </w:p>
    <w:p w:rsidR="00B459F1" w:rsidRDefault="00B459F1" w:rsidP="00B459F1">
      <w:pPr>
        <w:ind w:left="360"/>
        <w:jc w:val="center"/>
      </w:pPr>
      <w:r>
        <w:t>Tabla N° 1</w:t>
      </w:r>
    </w:p>
    <w:p w:rsidR="00B459F1" w:rsidRDefault="00B459F1" w:rsidP="00B459F1">
      <w:pPr>
        <w:ind w:left="360"/>
        <w:jc w:val="center"/>
      </w:pPr>
      <w:r>
        <w:t>Composición población universitaria</w:t>
      </w:r>
    </w:p>
    <w:tbl>
      <w:tblPr>
        <w:tblStyle w:val="Tablaconcuadrcula"/>
        <w:tblW w:w="0" w:type="auto"/>
        <w:tblInd w:w="675" w:type="dxa"/>
        <w:tblLook w:val="04A0"/>
      </w:tblPr>
      <w:tblGrid>
        <w:gridCol w:w="2578"/>
        <w:gridCol w:w="2910"/>
        <w:gridCol w:w="2167"/>
      </w:tblGrid>
      <w:tr w:rsidR="00B459F1" w:rsidRPr="00C50064" w:rsidTr="004004BE">
        <w:tc>
          <w:tcPr>
            <w:tcW w:w="2578" w:type="dxa"/>
          </w:tcPr>
          <w:p w:rsidR="00B459F1" w:rsidRPr="00C50064" w:rsidRDefault="00B459F1" w:rsidP="00B459F1">
            <w:pPr>
              <w:jc w:val="center"/>
              <w:rPr>
                <w:sz w:val="18"/>
                <w:szCs w:val="18"/>
              </w:rPr>
            </w:pPr>
            <w:r w:rsidRPr="00C50064">
              <w:rPr>
                <w:sz w:val="18"/>
                <w:szCs w:val="18"/>
              </w:rPr>
              <w:t xml:space="preserve">Docentes </w:t>
            </w:r>
          </w:p>
        </w:tc>
        <w:tc>
          <w:tcPr>
            <w:tcW w:w="2910" w:type="dxa"/>
          </w:tcPr>
          <w:p w:rsidR="00B459F1" w:rsidRPr="00C50064" w:rsidRDefault="00B459F1" w:rsidP="00B459F1">
            <w:pPr>
              <w:jc w:val="center"/>
              <w:rPr>
                <w:sz w:val="18"/>
                <w:szCs w:val="18"/>
              </w:rPr>
            </w:pPr>
            <w:r w:rsidRPr="00C50064">
              <w:rPr>
                <w:sz w:val="18"/>
                <w:szCs w:val="18"/>
              </w:rPr>
              <w:t>Funcionarios</w:t>
            </w:r>
          </w:p>
        </w:tc>
        <w:tc>
          <w:tcPr>
            <w:tcW w:w="2167" w:type="dxa"/>
          </w:tcPr>
          <w:p w:rsidR="00B459F1" w:rsidRPr="00C50064" w:rsidRDefault="00B459F1" w:rsidP="00B459F1">
            <w:pPr>
              <w:jc w:val="center"/>
              <w:rPr>
                <w:sz w:val="18"/>
                <w:szCs w:val="18"/>
              </w:rPr>
            </w:pPr>
            <w:r w:rsidRPr="00C50064">
              <w:rPr>
                <w:sz w:val="18"/>
                <w:szCs w:val="18"/>
              </w:rPr>
              <w:t>Alumnos</w:t>
            </w:r>
          </w:p>
        </w:tc>
      </w:tr>
      <w:tr w:rsidR="00B459F1" w:rsidRPr="00C50064" w:rsidTr="004004BE">
        <w:tc>
          <w:tcPr>
            <w:tcW w:w="2578" w:type="dxa"/>
          </w:tcPr>
          <w:p w:rsidR="00B459F1" w:rsidRPr="00C50064" w:rsidRDefault="00B459F1" w:rsidP="00B459F1">
            <w:pPr>
              <w:jc w:val="center"/>
              <w:rPr>
                <w:sz w:val="18"/>
                <w:szCs w:val="18"/>
              </w:rPr>
            </w:pPr>
            <w:r w:rsidRPr="00C50064">
              <w:rPr>
                <w:sz w:val="18"/>
                <w:szCs w:val="18"/>
              </w:rPr>
              <w:t>505</w:t>
            </w:r>
          </w:p>
        </w:tc>
        <w:tc>
          <w:tcPr>
            <w:tcW w:w="2910" w:type="dxa"/>
          </w:tcPr>
          <w:p w:rsidR="00B459F1" w:rsidRPr="00C50064" w:rsidRDefault="00B459F1" w:rsidP="00B459F1">
            <w:pPr>
              <w:jc w:val="center"/>
              <w:rPr>
                <w:sz w:val="18"/>
                <w:szCs w:val="18"/>
              </w:rPr>
            </w:pPr>
            <w:r w:rsidRPr="00C50064">
              <w:rPr>
                <w:sz w:val="18"/>
                <w:szCs w:val="18"/>
              </w:rPr>
              <w:t>420</w:t>
            </w:r>
          </w:p>
        </w:tc>
        <w:tc>
          <w:tcPr>
            <w:tcW w:w="2167" w:type="dxa"/>
          </w:tcPr>
          <w:p w:rsidR="00B459F1" w:rsidRPr="00C50064" w:rsidRDefault="00B459F1" w:rsidP="00B459F1">
            <w:pPr>
              <w:jc w:val="center"/>
              <w:rPr>
                <w:sz w:val="18"/>
                <w:szCs w:val="18"/>
              </w:rPr>
            </w:pPr>
            <w:r w:rsidRPr="00C50064">
              <w:rPr>
                <w:sz w:val="18"/>
                <w:szCs w:val="18"/>
              </w:rPr>
              <w:t>4.546</w:t>
            </w:r>
          </w:p>
        </w:tc>
      </w:tr>
    </w:tbl>
    <w:p w:rsidR="00B459F1" w:rsidRDefault="00B459F1" w:rsidP="00041CFA">
      <w:pPr>
        <w:ind w:left="360"/>
      </w:pPr>
    </w:p>
    <w:p w:rsidR="004004BE" w:rsidRDefault="004004BE" w:rsidP="004004BE">
      <w:pPr>
        <w:ind w:left="567"/>
        <w:rPr>
          <w:u w:val="single"/>
        </w:rPr>
      </w:pPr>
    </w:p>
    <w:p w:rsidR="00926FFC" w:rsidRDefault="004004BE" w:rsidP="00926FFC">
      <w:pPr>
        <w:ind w:left="567"/>
        <w:rPr>
          <w:u w:val="single"/>
        </w:rPr>
      </w:pPr>
      <w:r w:rsidRPr="004004BE">
        <w:rPr>
          <w:u w:val="single"/>
        </w:rPr>
        <w:t>Académicos</w:t>
      </w:r>
    </w:p>
    <w:p w:rsidR="00B459F1" w:rsidRDefault="00B459F1" w:rsidP="00926FFC">
      <w:pPr>
        <w:ind w:left="567"/>
        <w:jc w:val="center"/>
      </w:pPr>
      <w:r>
        <w:t>Tabla N° 2</w:t>
      </w:r>
    </w:p>
    <w:p w:rsidR="00F04389" w:rsidRDefault="00B459F1" w:rsidP="00B459F1">
      <w:pPr>
        <w:ind w:left="567"/>
        <w:jc w:val="center"/>
      </w:pPr>
      <w:r>
        <w:t>Académicos por</w:t>
      </w:r>
      <w:r w:rsidR="00780975">
        <w:t xml:space="preserve"> N</w:t>
      </w:r>
      <w:r>
        <w:t>° de horas docencia</w:t>
      </w:r>
      <w:r w:rsidR="004004BE">
        <w:rPr>
          <w:rStyle w:val="Refdenotaalpie"/>
        </w:rPr>
        <w:footnoteReference w:id="3"/>
      </w:r>
      <w:r w:rsidR="004004BE">
        <w:t xml:space="preserve"> </w:t>
      </w:r>
      <w:r w:rsidR="004004BE">
        <w:rPr>
          <w:rStyle w:val="Refdenotaalpie"/>
        </w:rPr>
        <w:footnoteReference w:id="4"/>
      </w:r>
    </w:p>
    <w:tbl>
      <w:tblPr>
        <w:tblStyle w:val="Tablaconcuadrcula"/>
        <w:tblW w:w="0" w:type="auto"/>
        <w:tblInd w:w="675" w:type="dxa"/>
        <w:tblLook w:val="04A0"/>
      </w:tblPr>
      <w:tblGrid>
        <w:gridCol w:w="4136"/>
        <w:gridCol w:w="3235"/>
      </w:tblGrid>
      <w:tr w:rsidR="00B459F1" w:rsidRPr="00C50064" w:rsidTr="004004BE">
        <w:tc>
          <w:tcPr>
            <w:tcW w:w="4136" w:type="dxa"/>
          </w:tcPr>
          <w:p w:rsidR="004004BE" w:rsidRPr="00C50064" w:rsidRDefault="004004BE" w:rsidP="004004BE">
            <w:pPr>
              <w:jc w:val="center"/>
              <w:rPr>
                <w:sz w:val="18"/>
                <w:szCs w:val="18"/>
              </w:rPr>
            </w:pPr>
            <w:r w:rsidRPr="00C50064">
              <w:rPr>
                <w:sz w:val="18"/>
                <w:szCs w:val="18"/>
              </w:rPr>
              <w:t>Tipo de contrato</w:t>
            </w:r>
          </w:p>
          <w:p w:rsidR="00B459F1" w:rsidRPr="00C50064" w:rsidRDefault="004004BE" w:rsidP="004004BE">
            <w:pPr>
              <w:jc w:val="center"/>
              <w:rPr>
                <w:sz w:val="18"/>
                <w:szCs w:val="18"/>
              </w:rPr>
            </w:pPr>
            <w:r w:rsidRPr="00C50064">
              <w:rPr>
                <w:sz w:val="18"/>
                <w:szCs w:val="18"/>
              </w:rPr>
              <w:t>(por hrs. contratadas)</w:t>
            </w:r>
          </w:p>
        </w:tc>
        <w:tc>
          <w:tcPr>
            <w:tcW w:w="3235" w:type="dxa"/>
          </w:tcPr>
          <w:p w:rsidR="00B459F1" w:rsidRPr="00C50064" w:rsidRDefault="004004BE" w:rsidP="004004BE">
            <w:pPr>
              <w:jc w:val="center"/>
              <w:rPr>
                <w:sz w:val="18"/>
                <w:szCs w:val="18"/>
              </w:rPr>
            </w:pPr>
            <w:r w:rsidRPr="00C50064">
              <w:rPr>
                <w:sz w:val="18"/>
                <w:szCs w:val="18"/>
              </w:rPr>
              <w:t>Número de personas</w:t>
            </w:r>
          </w:p>
        </w:tc>
      </w:tr>
      <w:tr w:rsidR="00B459F1" w:rsidRPr="00C50064" w:rsidTr="004004BE">
        <w:tc>
          <w:tcPr>
            <w:tcW w:w="4136" w:type="dxa"/>
          </w:tcPr>
          <w:p w:rsidR="00B459F1" w:rsidRPr="00C50064" w:rsidRDefault="004004BE" w:rsidP="00B459F1">
            <w:pPr>
              <w:rPr>
                <w:sz w:val="18"/>
                <w:szCs w:val="18"/>
              </w:rPr>
            </w:pPr>
            <w:r w:rsidRPr="00C50064">
              <w:rPr>
                <w:sz w:val="18"/>
                <w:szCs w:val="18"/>
              </w:rPr>
              <w:t>44 y mas</w:t>
            </w:r>
          </w:p>
        </w:tc>
        <w:tc>
          <w:tcPr>
            <w:tcW w:w="3235" w:type="dxa"/>
          </w:tcPr>
          <w:p w:rsidR="00B459F1" w:rsidRPr="00C50064" w:rsidRDefault="004004BE" w:rsidP="00563AA3">
            <w:pPr>
              <w:jc w:val="center"/>
              <w:rPr>
                <w:sz w:val="18"/>
                <w:szCs w:val="18"/>
              </w:rPr>
            </w:pPr>
            <w:r w:rsidRPr="00C50064">
              <w:rPr>
                <w:sz w:val="18"/>
                <w:szCs w:val="18"/>
              </w:rPr>
              <w:t>225</w:t>
            </w:r>
          </w:p>
        </w:tc>
      </w:tr>
      <w:tr w:rsidR="004004BE" w:rsidRPr="00C50064" w:rsidTr="004004BE">
        <w:tc>
          <w:tcPr>
            <w:tcW w:w="4136" w:type="dxa"/>
          </w:tcPr>
          <w:p w:rsidR="004004BE" w:rsidRPr="00C50064" w:rsidRDefault="004004BE" w:rsidP="00B459F1">
            <w:pPr>
              <w:rPr>
                <w:sz w:val="18"/>
                <w:szCs w:val="18"/>
              </w:rPr>
            </w:pPr>
            <w:r w:rsidRPr="00C50064">
              <w:rPr>
                <w:sz w:val="18"/>
                <w:szCs w:val="18"/>
              </w:rPr>
              <w:lastRenderedPageBreak/>
              <w:t>33 – 43</w:t>
            </w:r>
          </w:p>
        </w:tc>
        <w:tc>
          <w:tcPr>
            <w:tcW w:w="3235" w:type="dxa"/>
          </w:tcPr>
          <w:p w:rsidR="004004BE" w:rsidRPr="00C50064" w:rsidRDefault="00563AA3" w:rsidP="00563AA3">
            <w:pPr>
              <w:jc w:val="center"/>
              <w:rPr>
                <w:sz w:val="18"/>
                <w:szCs w:val="18"/>
              </w:rPr>
            </w:pPr>
            <w:r w:rsidRPr="00C50064">
              <w:rPr>
                <w:sz w:val="18"/>
                <w:szCs w:val="18"/>
              </w:rPr>
              <w:t xml:space="preserve">    </w:t>
            </w:r>
            <w:r w:rsidR="004004BE" w:rsidRPr="00C50064">
              <w:rPr>
                <w:sz w:val="18"/>
                <w:szCs w:val="18"/>
              </w:rPr>
              <w:t>8</w:t>
            </w:r>
          </w:p>
        </w:tc>
      </w:tr>
      <w:tr w:rsidR="004004BE" w:rsidRPr="00C50064" w:rsidTr="004004BE">
        <w:tc>
          <w:tcPr>
            <w:tcW w:w="4136" w:type="dxa"/>
          </w:tcPr>
          <w:p w:rsidR="004004BE" w:rsidRPr="00C50064" w:rsidRDefault="004004BE" w:rsidP="00B459F1">
            <w:pPr>
              <w:rPr>
                <w:sz w:val="18"/>
                <w:szCs w:val="18"/>
              </w:rPr>
            </w:pPr>
            <w:r w:rsidRPr="00C50064">
              <w:rPr>
                <w:sz w:val="18"/>
                <w:szCs w:val="18"/>
              </w:rPr>
              <w:t>32 – 22</w:t>
            </w:r>
          </w:p>
        </w:tc>
        <w:tc>
          <w:tcPr>
            <w:tcW w:w="3235" w:type="dxa"/>
          </w:tcPr>
          <w:p w:rsidR="004004BE" w:rsidRPr="00C50064" w:rsidRDefault="004004BE" w:rsidP="00563AA3">
            <w:pPr>
              <w:jc w:val="center"/>
              <w:rPr>
                <w:sz w:val="18"/>
                <w:szCs w:val="18"/>
              </w:rPr>
            </w:pPr>
            <w:r w:rsidRPr="00C50064">
              <w:rPr>
                <w:sz w:val="18"/>
                <w:szCs w:val="18"/>
              </w:rPr>
              <w:t>103</w:t>
            </w:r>
          </w:p>
        </w:tc>
      </w:tr>
      <w:tr w:rsidR="004004BE" w:rsidRPr="00C50064" w:rsidTr="004004BE">
        <w:tc>
          <w:tcPr>
            <w:tcW w:w="4136" w:type="dxa"/>
          </w:tcPr>
          <w:p w:rsidR="004004BE" w:rsidRPr="00C50064" w:rsidRDefault="004004BE" w:rsidP="00B459F1">
            <w:pPr>
              <w:rPr>
                <w:sz w:val="18"/>
                <w:szCs w:val="18"/>
              </w:rPr>
            </w:pPr>
            <w:r w:rsidRPr="00C50064">
              <w:rPr>
                <w:sz w:val="18"/>
                <w:szCs w:val="18"/>
              </w:rPr>
              <w:t>Menos de 22</w:t>
            </w:r>
          </w:p>
        </w:tc>
        <w:tc>
          <w:tcPr>
            <w:tcW w:w="3235" w:type="dxa"/>
          </w:tcPr>
          <w:p w:rsidR="004004BE" w:rsidRPr="00C50064" w:rsidRDefault="004004BE" w:rsidP="00563AA3">
            <w:pPr>
              <w:jc w:val="center"/>
              <w:rPr>
                <w:sz w:val="18"/>
                <w:szCs w:val="18"/>
              </w:rPr>
            </w:pPr>
            <w:r w:rsidRPr="00C50064">
              <w:rPr>
                <w:sz w:val="18"/>
                <w:szCs w:val="18"/>
              </w:rPr>
              <w:t>169</w:t>
            </w:r>
          </w:p>
        </w:tc>
      </w:tr>
      <w:tr w:rsidR="004004BE" w:rsidRPr="00C50064" w:rsidTr="004004BE">
        <w:tc>
          <w:tcPr>
            <w:tcW w:w="4136" w:type="dxa"/>
          </w:tcPr>
          <w:p w:rsidR="004004BE" w:rsidRPr="00C50064" w:rsidRDefault="004004BE" w:rsidP="00B459F1">
            <w:pPr>
              <w:rPr>
                <w:b/>
                <w:sz w:val="18"/>
                <w:szCs w:val="18"/>
              </w:rPr>
            </w:pPr>
            <w:r w:rsidRPr="00C50064">
              <w:rPr>
                <w:b/>
                <w:sz w:val="18"/>
                <w:szCs w:val="18"/>
              </w:rPr>
              <w:t>Total</w:t>
            </w:r>
          </w:p>
        </w:tc>
        <w:tc>
          <w:tcPr>
            <w:tcW w:w="3235" w:type="dxa"/>
          </w:tcPr>
          <w:p w:rsidR="004004BE" w:rsidRPr="00C50064" w:rsidRDefault="004004BE" w:rsidP="00563AA3">
            <w:pPr>
              <w:jc w:val="center"/>
              <w:rPr>
                <w:b/>
                <w:sz w:val="18"/>
                <w:szCs w:val="18"/>
              </w:rPr>
            </w:pPr>
            <w:r w:rsidRPr="00C50064">
              <w:rPr>
                <w:b/>
                <w:sz w:val="18"/>
                <w:szCs w:val="18"/>
              </w:rPr>
              <w:t>505</w:t>
            </w:r>
          </w:p>
        </w:tc>
      </w:tr>
    </w:tbl>
    <w:p w:rsidR="00B459F1" w:rsidRDefault="00B459F1" w:rsidP="00B459F1">
      <w:pPr>
        <w:ind w:left="567"/>
      </w:pPr>
    </w:p>
    <w:p w:rsidR="00B459F1" w:rsidRDefault="00B459F1" w:rsidP="00B459F1">
      <w:pPr>
        <w:ind w:left="567"/>
      </w:pPr>
    </w:p>
    <w:p w:rsidR="00B459F1" w:rsidRDefault="004004BE" w:rsidP="00B459F1">
      <w:pPr>
        <w:ind w:left="567"/>
        <w:rPr>
          <w:u w:val="single"/>
        </w:rPr>
      </w:pPr>
      <w:r w:rsidRPr="004004BE">
        <w:rPr>
          <w:u w:val="single"/>
        </w:rPr>
        <w:t>Alumnos</w:t>
      </w:r>
    </w:p>
    <w:p w:rsidR="004004BE" w:rsidRDefault="004004BE" w:rsidP="00B459F1">
      <w:pPr>
        <w:ind w:left="567"/>
        <w:rPr>
          <w:u w:val="single"/>
        </w:rPr>
      </w:pPr>
    </w:p>
    <w:p w:rsidR="00D56F1A" w:rsidRDefault="00D56F1A" w:rsidP="00CF2AC3">
      <w:pPr>
        <w:ind w:left="567"/>
        <w:jc w:val="both"/>
      </w:pPr>
      <w:r>
        <w:t xml:space="preserve">El campus Macul ofrece 21 licenciaturas, 15 magister y 1 doctorado.  El número total de alumnos incluye todas estas las categorías. </w:t>
      </w:r>
    </w:p>
    <w:p w:rsidR="00D56F1A" w:rsidRDefault="00D56F1A" w:rsidP="00B459F1">
      <w:pPr>
        <w:ind w:left="567"/>
      </w:pPr>
    </w:p>
    <w:p w:rsidR="00AA7B2A" w:rsidRDefault="00D56F1A" w:rsidP="00C430D0">
      <w:pPr>
        <w:ind w:left="567"/>
        <w:jc w:val="both"/>
      </w:pPr>
      <w:r w:rsidRPr="00D56F1A">
        <w:t xml:space="preserve">El año </w:t>
      </w:r>
      <w:r>
        <w:t>2016 se contabilizan 4.546</w:t>
      </w:r>
      <w:r w:rsidR="00C430D0">
        <w:t xml:space="preserve"> alumnos que </w:t>
      </w:r>
      <w:r w:rsidR="00AA7B2A">
        <w:t xml:space="preserve">provienen de 54 comunas.  No obstante ello, sólo 11 comunas explican prácticamente el 60% de los estudiantes como se </w:t>
      </w:r>
      <w:r w:rsidR="00C430D0">
        <w:t xml:space="preserve">aprecia </w:t>
      </w:r>
      <w:r w:rsidR="00AA7B2A">
        <w:t>en el siguiente cuadro:</w:t>
      </w:r>
    </w:p>
    <w:p w:rsidR="00AA7B2A" w:rsidRDefault="00AA7B2A" w:rsidP="00B459F1">
      <w:pPr>
        <w:ind w:left="567"/>
      </w:pPr>
    </w:p>
    <w:p w:rsidR="004004BE" w:rsidRDefault="00AA7B2A" w:rsidP="00780975">
      <w:pPr>
        <w:ind w:left="567"/>
        <w:jc w:val="center"/>
      </w:pPr>
      <w:r>
        <w:t>Cuadro N° 3</w:t>
      </w:r>
    </w:p>
    <w:p w:rsidR="00AA7B2A" w:rsidRPr="00D56F1A" w:rsidRDefault="00AA7B2A" w:rsidP="00780975">
      <w:pPr>
        <w:ind w:left="567"/>
        <w:jc w:val="center"/>
      </w:pPr>
      <w:r>
        <w:t xml:space="preserve">Origen de los estudiantes por comuna, para las comunas más significativas (el listado completo en Anexo N° </w:t>
      </w:r>
      <w:r w:rsidR="00926FFC">
        <w:t xml:space="preserve">6.2 </w:t>
      </w:r>
      <w:r w:rsidRPr="00AA7B2A">
        <w:rPr>
          <w:color w:val="FF0000"/>
        </w:rPr>
        <w:t>XXX</w:t>
      </w:r>
      <w:r w:rsidR="00563AA3">
        <w:rPr>
          <w:color w:val="FF0000"/>
        </w:rPr>
        <w:t>)</w:t>
      </w:r>
    </w:p>
    <w:p w:rsidR="00B459F1" w:rsidRDefault="00B459F1" w:rsidP="00780975">
      <w:pPr>
        <w:ind w:left="567"/>
        <w:jc w:val="center"/>
      </w:pPr>
    </w:p>
    <w:tbl>
      <w:tblPr>
        <w:tblStyle w:val="Tablaconcuadrcula"/>
        <w:tblW w:w="0" w:type="auto"/>
        <w:tblInd w:w="567" w:type="dxa"/>
        <w:tblLook w:val="04A0"/>
      </w:tblPr>
      <w:tblGrid>
        <w:gridCol w:w="2845"/>
        <w:gridCol w:w="2844"/>
        <w:gridCol w:w="2798"/>
      </w:tblGrid>
      <w:tr w:rsidR="00AA7B2A" w:rsidRPr="00E36880" w:rsidTr="00780975">
        <w:tc>
          <w:tcPr>
            <w:tcW w:w="2845" w:type="dxa"/>
          </w:tcPr>
          <w:p w:rsidR="00AA7B2A" w:rsidRPr="00E36880" w:rsidRDefault="00AA7B2A" w:rsidP="00780975">
            <w:pPr>
              <w:jc w:val="center"/>
              <w:rPr>
                <w:rFonts w:cstheme="minorHAnsi"/>
                <w:b/>
                <w:sz w:val="18"/>
                <w:szCs w:val="18"/>
              </w:rPr>
            </w:pPr>
            <w:r w:rsidRPr="00E36880">
              <w:rPr>
                <w:rFonts w:cstheme="minorHAnsi"/>
                <w:b/>
                <w:sz w:val="18"/>
                <w:szCs w:val="18"/>
              </w:rPr>
              <w:t>Comuna</w:t>
            </w:r>
          </w:p>
        </w:tc>
        <w:tc>
          <w:tcPr>
            <w:tcW w:w="2844" w:type="dxa"/>
          </w:tcPr>
          <w:p w:rsidR="00AA7B2A" w:rsidRPr="00E36880" w:rsidRDefault="00AA7B2A" w:rsidP="00780975">
            <w:pPr>
              <w:jc w:val="center"/>
              <w:rPr>
                <w:rFonts w:cstheme="minorHAnsi"/>
                <w:b/>
                <w:sz w:val="18"/>
                <w:szCs w:val="18"/>
              </w:rPr>
            </w:pPr>
            <w:r w:rsidRPr="00E36880">
              <w:rPr>
                <w:rFonts w:cstheme="minorHAnsi"/>
                <w:b/>
                <w:sz w:val="18"/>
                <w:szCs w:val="18"/>
              </w:rPr>
              <w:t>N° estudiantes</w:t>
            </w:r>
          </w:p>
        </w:tc>
        <w:tc>
          <w:tcPr>
            <w:tcW w:w="2798" w:type="dxa"/>
          </w:tcPr>
          <w:p w:rsidR="00AA7B2A" w:rsidRPr="00E36880" w:rsidRDefault="00AA7B2A" w:rsidP="00780975">
            <w:pPr>
              <w:jc w:val="center"/>
              <w:rPr>
                <w:rFonts w:cstheme="minorHAnsi"/>
                <w:b/>
                <w:sz w:val="18"/>
                <w:szCs w:val="18"/>
              </w:rPr>
            </w:pPr>
            <w:r w:rsidRPr="00E36880">
              <w:rPr>
                <w:rFonts w:cstheme="minorHAnsi"/>
                <w:b/>
                <w:sz w:val="18"/>
                <w:szCs w:val="18"/>
              </w:rPr>
              <w:t>% sobre el total</w:t>
            </w:r>
          </w:p>
        </w:tc>
      </w:tr>
      <w:tr w:rsidR="00780975" w:rsidRPr="00E36880" w:rsidTr="00780975">
        <w:tc>
          <w:tcPr>
            <w:tcW w:w="2845" w:type="dxa"/>
          </w:tcPr>
          <w:p w:rsidR="00780975" w:rsidRPr="00E36880" w:rsidRDefault="00E36880" w:rsidP="00B459F1">
            <w:pPr>
              <w:rPr>
                <w:rFonts w:cstheme="minorHAnsi"/>
                <w:sz w:val="18"/>
                <w:szCs w:val="18"/>
              </w:rPr>
            </w:pPr>
            <w:r w:rsidRPr="00AA7B2A">
              <w:rPr>
                <w:rFonts w:eastAsia="Times New Roman" w:cstheme="minorHAnsi"/>
                <w:color w:val="000000"/>
                <w:sz w:val="18"/>
                <w:szCs w:val="18"/>
                <w:lang w:eastAsia="es-CL"/>
              </w:rPr>
              <w:t>Pedro Aguirre C</w:t>
            </w:r>
            <w:r>
              <w:rPr>
                <w:rFonts w:eastAsia="Times New Roman" w:cstheme="minorHAnsi"/>
                <w:color w:val="000000"/>
                <w:sz w:val="18"/>
                <w:szCs w:val="18"/>
                <w:lang w:eastAsia="es-CL"/>
              </w:rPr>
              <w:t>erda</w:t>
            </w:r>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102</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2,24</w:t>
            </w:r>
          </w:p>
        </w:tc>
      </w:tr>
      <w:tr w:rsidR="00780975" w:rsidRPr="00E36880" w:rsidTr="00780975">
        <w:tc>
          <w:tcPr>
            <w:tcW w:w="2845" w:type="dxa"/>
          </w:tcPr>
          <w:p w:rsidR="00780975" w:rsidRPr="00E36880" w:rsidRDefault="00E36880" w:rsidP="00B459F1">
            <w:pPr>
              <w:rPr>
                <w:rFonts w:cstheme="minorHAnsi"/>
                <w:sz w:val="18"/>
                <w:szCs w:val="18"/>
              </w:rPr>
            </w:pPr>
            <w:r w:rsidRPr="00AA7B2A">
              <w:rPr>
                <w:rFonts w:eastAsia="Times New Roman" w:cstheme="minorHAnsi"/>
                <w:color w:val="000000"/>
                <w:sz w:val="18"/>
                <w:szCs w:val="18"/>
                <w:lang w:eastAsia="es-CL"/>
              </w:rPr>
              <w:t>Macul</w:t>
            </w:r>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115</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2,53</w:t>
            </w:r>
          </w:p>
        </w:tc>
      </w:tr>
      <w:tr w:rsidR="00780975" w:rsidRPr="00E36880" w:rsidTr="00780975">
        <w:tc>
          <w:tcPr>
            <w:tcW w:w="2845" w:type="dxa"/>
          </w:tcPr>
          <w:p w:rsidR="00780975" w:rsidRPr="00E36880" w:rsidRDefault="00E36880" w:rsidP="00B459F1">
            <w:pPr>
              <w:rPr>
                <w:rFonts w:cstheme="minorHAnsi"/>
                <w:sz w:val="18"/>
                <w:szCs w:val="18"/>
              </w:rPr>
            </w:pPr>
            <w:proofErr w:type="spellStart"/>
            <w:r w:rsidRPr="00AA7B2A">
              <w:rPr>
                <w:rFonts w:eastAsia="Times New Roman" w:cstheme="minorHAnsi"/>
                <w:color w:val="000000"/>
                <w:sz w:val="18"/>
                <w:szCs w:val="18"/>
                <w:lang w:eastAsia="es-CL"/>
              </w:rPr>
              <w:t>Peñalolen</w:t>
            </w:r>
            <w:proofErr w:type="spellEnd"/>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118</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2,60</w:t>
            </w:r>
          </w:p>
        </w:tc>
      </w:tr>
      <w:tr w:rsidR="00780975" w:rsidRPr="00E36880" w:rsidTr="00780975">
        <w:tc>
          <w:tcPr>
            <w:tcW w:w="2845" w:type="dxa"/>
          </w:tcPr>
          <w:p w:rsidR="00780975" w:rsidRPr="00E36880" w:rsidRDefault="00E36880" w:rsidP="00B459F1">
            <w:pPr>
              <w:rPr>
                <w:rFonts w:cstheme="minorHAnsi"/>
                <w:sz w:val="18"/>
                <w:szCs w:val="18"/>
              </w:rPr>
            </w:pPr>
            <w:proofErr w:type="spellStart"/>
            <w:r w:rsidRPr="00AA7B2A">
              <w:rPr>
                <w:rFonts w:eastAsia="Times New Roman" w:cstheme="minorHAnsi"/>
                <w:color w:val="000000"/>
                <w:sz w:val="18"/>
                <w:szCs w:val="18"/>
                <w:lang w:eastAsia="es-CL"/>
              </w:rPr>
              <w:t>Qui</w:t>
            </w:r>
            <w:r w:rsidR="00C430D0">
              <w:rPr>
                <w:rFonts w:eastAsia="Times New Roman" w:cstheme="minorHAnsi"/>
                <w:color w:val="000000"/>
                <w:sz w:val="18"/>
                <w:szCs w:val="18"/>
                <w:lang w:eastAsia="es-CL"/>
              </w:rPr>
              <w:t>l</w:t>
            </w:r>
            <w:r w:rsidRPr="00AA7B2A">
              <w:rPr>
                <w:rFonts w:eastAsia="Times New Roman" w:cstheme="minorHAnsi"/>
                <w:color w:val="000000"/>
                <w:sz w:val="18"/>
                <w:szCs w:val="18"/>
                <w:lang w:eastAsia="es-CL"/>
              </w:rPr>
              <w:t>icura</w:t>
            </w:r>
            <w:proofErr w:type="spellEnd"/>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128</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2,82</w:t>
            </w:r>
          </w:p>
        </w:tc>
      </w:tr>
      <w:tr w:rsidR="00780975" w:rsidRPr="00E36880" w:rsidTr="00780975">
        <w:tc>
          <w:tcPr>
            <w:tcW w:w="2845" w:type="dxa"/>
          </w:tcPr>
          <w:p w:rsidR="00780975" w:rsidRPr="00E36880" w:rsidRDefault="00E36880" w:rsidP="00B459F1">
            <w:pPr>
              <w:rPr>
                <w:rFonts w:cstheme="minorHAnsi"/>
                <w:sz w:val="18"/>
                <w:szCs w:val="18"/>
              </w:rPr>
            </w:pPr>
            <w:proofErr w:type="spellStart"/>
            <w:r w:rsidRPr="00AA7B2A">
              <w:rPr>
                <w:rFonts w:eastAsia="Times New Roman" w:cstheme="minorHAnsi"/>
                <w:color w:val="000000"/>
                <w:sz w:val="18"/>
                <w:szCs w:val="18"/>
                <w:lang w:eastAsia="es-CL"/>
              </w:rPr>
              <w:t>Pudahuel</w:t>
            </w:r>
            <w:proofErr w:type="spellEnd"/>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153</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3,37</w:t>
            </w:r>
          </w:p>
        </w:tc>
      </w:tr>
      <w:tr w:rsidR="00780975" w:rsidRPr="00E36880" w:rsidTr="00780975">
        <w:tc>
          <w:tcPr>
            <w:tcW w:w="2845" w:type="dxa"/>
          </w:tcPr>
          <w:p w:rsidR="00780975" w:rsidRPr="00E36880" w:rsidRDefault="00E36880" w:rsidP="00B459F1">
            <w:pPr>
              <w:rPr>
                <w:rFonts w:cstheme="minorHAnsi"/>
                <w:sz w:val="18"/>
                <w:szCs w:val="18"/>
              </w:rPr>
            </w:pPr>
            <w:r w:rsidRPr="00AA7B2A">
              <w:rPr>
                <w:rFonts w:eastAsia="Times New Roman" w:cstheme="minorHAnsi"/>
                <w:color w:val="000000"/>
                <w:sz w:val="18"/>
                <w:szCs w:val="18"/>
                <w:lang w:eastAsia="es-CL"/>
              </w:rPr>
              <w:t xml:space="preserve">San </w:t>
            </w:r>
            <w:r w:rsidR="00C430D0" w:rsidRPr="00AA7B2A">
              <w:rPr>
                <w:rFonts w:eastAsia="Times New Roman" w:cstheme="minorHAnsi"/>
                <w:color w:val="000000"/>
                <w:sz w:val="18"/>
                <w:szCs w:val="18"/>
                <w:lang w:eastAsia="es-CL"/>
              </w:rPr>
              <w:t>Bernardo</w:t>
            </w:r>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166</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3,65</w:t>
            </w:r>
          </w:p>
        </w:tc>
      </w:tr>
      <w:tr w:rsidR="00780975" w:rsidRPr="00E36880" w:rsidTr="00780975">
        <w:tc>
          <w:tcPr>
            <w:tcW w:w="2845" w:type="dxa"/>
          </w:tcPr>
          <w:p w:rsidR="00780975" w:rsidRPr="00E36880" w:rsidRDefault="00C430D0" w:rsidP="00B459F1">
            <w:pPr>
              <w:rPr>
                <w:rFonts w:cstheme="minorHAnsi"/>
                <w:sz w:val="18"/>
                <w:szCs w:val="18"/>
              </w:rPr>
            </w:pPr>
            <w:r w:rsidRPr="00AA7B2A">
              <w:rPr>
                <w:rFonts w:eastAsia="Times New Roman" w:cstheme="minorHAnsi"/>
                <w:color w:val="000000"/>
                <w:sz w:val="18"/>
                <w:szCs w:val="18"/>
                <w:lang w:eastAsia="es-CL"/>
              </w:rPr>
              <w:t>Ñuñoa</w:t>
            </w:r>
          </w:p>
        </w:tc>
        <w:tc>
          <w:tcPr>
            <w:tcW w:w="2844" w:type="dxa"/>
          </w:tcPr>
          <w:p w:rsidR="00780975" w:rsidRPr="00E36880" w:rsidRDefault="00780975" w:rsidP="00780975">
            <w:pPr>
              <w:jc w:val="center"/>
              <w:rPr>
                <w:rFonts w:cstheme="minorHAnsi"/>
                <w:sz w:val="18"/>
                <w:szCs w:val="18"/>
              </w:rPr>
            </w:pPr>
            <w:r w:rsidRPr="00AA7B2A">
              <w:rPr>
                <w:rFonts w:eastAsia="Times New Roman" w:cstheme="minorHAnsi"/>
                <w:color w:val="000000"/>
                <w:sz w:val="18"/>
                <w:szCs w:val="18"/>
                <w:lang w:eastAsia="es-CL"/>
              </w:rPr>
              <w:t>218</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4,80</w:t>
            </w:r>
          </w:p>
        </w:tc>
      </w:tr>
      <w:tr w:rsidR="00780975" w:rsidRPr="00E36880" w:rsidTr="00780975">
        <w:tc>
          <w:tcPr>
            <w:tcW w:w="2845" w:type="dxa"/>
          </w:tcPr>
          <w:p w:rsidR="00780975" w:rsidRPr="00E36880" w:rsidRDefault="00E36880" w:rsidP="00B459F1">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Santiago</w:t>
            </w:r>
          </w:p>
        </w:tc>
        <w:tc>
          <w:tcPr>
            <w:tcW w:w="2844" w:type="dxa"/>
          </w:tcPr>
          <w:p w:rsidR="00780975" w:rsidRPr="00E36880" w:rsidRDefault="00780975" w:rsidP="00780975">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221</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4,86</w:t>
            </w:r>
          </w:p>
        </w:tc>
      </w:tr>
      <w:tr w:rsidR="00780975" w:rsidRPr="00E36880" w:rsidTr="00780975">
        <w:tc>
          <w:tcPr>
            <w:tcW w:w="2845" w:type="dxa"/>
          </w:tcPr>
          <w:p w:rsidR="00780975" w:rsidRPr="00E36880" w:rsidRDefault="00E36880" w:rsidP="00B459F1">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La florida</w:t>
            </w:r>
          </w:p>
        </w:tc>
        <w:tc>
          <w:tcPr>
            <w:tcW w:w="2844" w:type="dxa"/>
          </w:tcPr>
          <w:p w:rsidR="00780975" w:rsidRPr="00E36880" w:rsidRDefault="00780975" w:rsidP="00780975">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359</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7,90</w:t>
            </w:r>
          </w:p>
        </w:tc>
      </w:tr>
      <w:tr w:rsidR="00780975" w:rsidRPr="00E36880" w:rsidTr="00780975">
        <w:tc>
          <w:tcPr>
            <w:tcW w:w="2845" w:type="dxa"/>
          </w:tcPr>
          <w:p w:rsidR="00780975" w:rsidRPr="00E36880" w:rsidRDefault="00711144" w:rsidP="00B459F1">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Maipú</w:t>
            </w:r>
          </w:p>
        </w:tc>
        <w:tc>
          <w:tcPr>
            <w:tcW w:w="2844" w:type="dxa"/>
          </w:tcPr>
          <w:p w:rsidR="00780975" w:rsidRPr="00E36880" w:rsidRDefault="00780975" w:rsidP="00780975">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553</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12,16</w:t>
            </w:r>
          </w:p>
        </w:tc>
      </w:tr>
      <w:tr w:rsidR="00780975" w:rsidRPr="00E36880" w:rsidTr="00780975">
        <w:tc>
          <w:tcPr>
            <w:tcW w:w="2845" w:type="dxa"/>
          </w:tcPr>
          <w:p w:rsidR="00780975" w:rsidRPr="00E36880" w:rsidRDefault="00E36880" w:rsidP="00B459F1">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Puente alto</w:t>
            </w:r>
          </w:p>
        </w:tc>
        <w:tc>
          <w:tcPr>
            <w:tcW w:w="2844" w:type="dxa"/>
          </w:tcPr>
          <w:p w:rsidR="00780975" w:rsidRPr="00E36880" w:rsidRDefault="00780975" w:rsidP="00780975">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577</w:t>
            </w:r>
          </w:p>
        </w:tc>
        <w:tc>
          <w:tcPr>
            <w:tcW w:w="2798" w:type="dxa"/>
            <w:vAlign w:val="bottom"/>
          </w:tcPr>
          <w:p w:rsidR="00780975" w:rsidRPr="00E36880" w:rsidRDefault="00780975" w:rsidP="00780975">
            <w:pPr>
              <w:jc w:val="center"/>
              <w:rPr>
                <w:rFonts w:cstheme="minorHAnsi"/>
                <w:color w:val="000000"/>
                <w:sz w:val="18"/>
                <w:szCs w:val="18"/>
              </w:rPr>
            </w:pPr>
            <w:r w:rsidRPr="00E36880">
              <w:rPr>
                <w:rFonts w:cstheme="minorHAnsi"/>
                <w:color w:val="000000"/>
                <w:sz w:val="18"/>
                <w:szCs w:val="18"/>
              </w:rPr>
              <w:t>12,69</w:t>
            </w:r>
          </w:p>
        </w:tc>
      </w:tr>
      <w:tr w:rsidR="0069542A" w:rsidRPr="00E36880" w:rsidTr="00780975">
        <w:tc>
          <w:tcPr>
            <w:tcW w:w="2845" w:type="dxa"/>
          </w:tcPr>
          <w:p w:rsidR="0069542A" w:rsidRPr="00E36880" w:rsidRDefault="00780975" w:rsidP="00780975">
            <w:pPr>
              <w:jc w:val="center"/>
              <w:rPr>
                <w:rFonts w:eastAsia="Times New Roman" w:cstheme="minorHAnsi"/>
                <w:b/>
                <w:color w:val="000000"/>
                <w:sz w:val="18"/>
                <w:szCs w:val="18"/>
                <w:lang w:eastAsia="es-CL"/>
              </w:rPr>
            </w:pPr>
            <w:r w:rsidRPr="00E36880">
              <w:rPr>
                <w:rFonts w:eastAsia="Times New Roman" w:cstheme="minorHAnsi"/>
                <w:b/>
                <w:color w:val="000000"/>
                <w:sz w:val="18"/>
                <w:szCs w:val="18"/>
                <w:lang w:eastAsia="es-CL"/>
              </w:rPr>
              <w:t>Total</w:t>
            </w:r>
          </w:p>
        </w:tc>
        <w:tc>
          <w:tcPr>
            <w:tcW w:w="2844" w:type="dxa"/>
          </w:tcPr>
          <w:p w:rsidR="0069542A" w:rsidRPr="00E36880" w:rsidRDefault="00780975" w:rsidP="00780975">
            <w:pPr>
              <w:jc w:val="center"/>
              <w:rPr>
                <w:rFonts w:eastAsia="Times New Roman" w:cstheme="minorHAnsi"/>
                <w:b/>
                <w:color w:val="000000"/>
                <w:sz w:val="18"/>
                <w:szCs w:val="18"/>
                <w:lang w:eastAsia="es-CL"/>
              </w:rPr>
            </w:pPr>
            <w:r w:rsidRPr="00E36880">
              <w:rPr>
                <w:rFonts w:eastAsia="Times New Roman" w:cstheme="minorHAnsi"/>
                <w:b/>
                <w:color w:val="000000"/>
                <w:sz w:val="18"/>
                <w:szCs w:val="18"/>
                <w:lang w:eastAsia="es-CL"/>
              </w:rPr>
              <w:t>539</w:t>
            </w:r>
          </w:p>
        </w:tc>
        <w:tc>
          <w:tcPr>
            <w:tcW w:w="2798" w:type="dxa"/>
          </w:tcPr>
          <w:p w:rsidR="0069542A" w:rsidRPr="00E36880" w:rsidRDefault="00780975" w:rsidP="00780975">
            <w:pPr>
              <w:jc w:val="center"/>
              <w:rPr>
                <w:rFonts w:cstheme="minorHAnsi"/>
                <w:b/>
                <w:sz w:val="18"/>
                <w:szCs w:val="18"/>
              </w:rPr>
            </w:pPr>
            <w:r w:rsidRPr="00E36880">
              <w:rPr>
                <w:rFonts w:cstheme="minorHAnsi"/>
                <w:b/>
                <w:sz w:val="18"/>
                <w:szCs w:val="18"/>
              </w:rPr>
              <w:t>59,61</w:t>
            </w:r>
          </w:p>
        </w:tc>
      </w:tr>
    </w:tbl>
    <w:p w:rsidR="00AA7B2A" w:rsidRDefault="00AA7B2A" w:rsidP="00B459F1">
      <w:pPr>
        <w:ind w:left="567"/>
      </w:pPr>
    </w:p>
    <w:p w:rsidR="00B459F1" w:rsidRDefault="00634542" w:rsidP="00634542">
      <w:pPr>
        <w:ind w:left="567"/>
        <w:jc w:val="both"/>
      </w:pPr>
      <w:r>
        <w:t xml:space="preserve">Utilizando la foto satelital que provee Google </w:t>
      </w:r>
      <w:proofErr w:type="spellStart"/>
      <w:r>
        <w:t>Earth</w:t>
      </w:r>
      <w:proofErr w:type="spellEnd"/>
      <w:r>
        <w:t xml:space="preserve"> y haciendo centro en el campus Macul, al medir la distancia –en línea recta- desde el campus hacia los centros de las respectivas comunas, la distancia promedio de estas 11 comunas, que representan el 60% de los alumnos, es de 16.5 km.  </w:t>
      </w:r>
    </w:p>
    <w:p w:rsidR="006374BD" w:rsidRDefault="006374BD" w:rsidP="00634542">
      <w:pPr>
        <w:ind w:left="567"/>
        <w:jc w:val="both"/>
      </w:pPr>
    </w:p>
    <w:p w:rsidR="006374BD" w:rsidRDefault="00634542" w:rsidP="00634542">
      <w:pPr>
        <w:ind w:left="567"/>
        <w:jc w:val="both"/>
      </w:pPr>
      <w:r>
        <w:t xml:space="preserve">Entendiendo que la distancia no es recta, </w:t>
      </w:r>
      <w:r w:rsidR="00563AA3">
        <w:t xml:space="preserve">el </w:t>
      </w:r>
      <w:r w:rsidR="00563AA3" w:rsidRPr="00563AA3">
        <w:rPr>
          <w:b/>
          <w:u w:val="single"/>
        </w:rPr>
        <w:t xml:space="preserve">primer </w:t>
      </w:r>
      <w:r w:rsidRPr="00563AA3">
        <w:rPr>
          <w:b/>
          <w:u w:val="single"/>
        </w:rPr>
        <w:t>supuesto</w:t>
      </w:r>
      <w:r>
        <w:t xml:space="preserve"> </w:t>
      </w:r>
      <w:r w:rsidR="00563AA3">
        <w:t>es que c</w:t>
      </w:r>
      <w:r>
        <w:t xml:space="preserve">ada alumno está a una distancia de 20 km. y, por lo tanto, </w:t>
      </w:r>
      <w:r w:rsidR="006374BD">
        <w:t>bajo este supuesto cada alumno recorre 40 km. diarios.</w:t>
      </w:r>
    </w:p>
    <w:p w:rsidR="00634542" w:rsidRDefault="006374BD" w:rsidP="00634542">
      <w:pPr>
        <w:ind w:left="567"/>
        <w:jc w:val="both"/>
      </w:pPr>
      <w:r>
        <w:t xml:space="preserve"> </w:t>
      </w:r>
      <w:r w:rsidR="00634542">
        <w:t xml:space="preserve">  </w:t>
      </w:r>
    </w:p>
    <w:p w:rsidR="00563AA3" w:rsidRDefault="006374BD" w:rsidP="00563AA3">
      <w:pPr>
        <w:ind w:left="567"/>
        <w:jc w:val="both"/>
      </w:pPr>
      <w:r>
        <w:t xml:space="preserve">Un </w:t>
      </w:r>
      <w:r w:rsidRPr="00563AA3">
        <w:rPr>
          <w:b/>
          <w:u w:val="single"/>
        </w:rPr>
        <w:t>segundo supuesto</w:t>
      </w:r>
      <w:r>
        <w:t xml:space="preserve"> que se utiliza para este cálculo es que </w:t>
      </w:r>
      <w:r>
        <w:rPr>
          <w:b/>
        </w:rPr>
        <w:t xml:space="preserve">ningún </w:t>
      </w:r>
      <w:r>
        <w:t>estudiante viaja en automóvil, esto porque</w:t>
      </w:r>
      <w:r w:rsidR="00563AA3">
        <w:t xml:space="preserve"> si</w:t>
      </w:r>
      <w:r>
        <w:t xml:space="preserve"> efectivamente llegan alumnos en vehículo son una minoría.</w:t>
      </w:r>
      <w:r>
        <w:rPr>
          <w:rStyle w:val="Refdenotaalpie"/>
        </w:rPr>
        <w:footnoteReference w:id="5"/>
      </w:r>
    </w:p>
    <w:p w:rsidR="00563AA3" w:rsidRDefault="00563AA3" w:rsidP="00563AA3">
      <w:pPr>
        <w:ind w:left="567"/>
        <w:jc w:val="both"/>
      </w:pPr>
    </w:p>
    <w:p w:rsidR="00E36880" w:rsidRDefault="00563AA3" w:rsidP="00563AA3">
      <w:pPr>
        <w:ind w:left="567"/>
        <w:jc w:val="both"/>
      </w:pPr>
      <w:r>
        <w:t xml:space="preserve">Dado que al lado del campus existe una estación de metro (Metro Grecia), un </w:t>
      </w:r>
      <w:r w:rsidRPr="00563AA3">
        <w:rPr>
          <w:b/>
          <w:u w:val="single"/>
        </w:rPr>
        <w:t>tercer supuesto</w:t>
      </w:r>
      <w:r>
        <w:t xml:space="preserve"> es que una gran cantidad de estudiantes viaja, al menos una parte de su recorrido, en metro y que este medio de movilización compone </w:t>
      </w:r>
      <w:r w:rsidR="007E55C3">
        <w:t xml:space="preserve">un 75% </w:t>
      </w:r>
      <w:r>
        <w:t>del viaje</w:t>
      </w:r>
      <w:r w:rsidR="007E55C3">
        <w:t xml:space="preserve"> total</w:t>
      </w:r>
      <w:r>
        <w:t>.</w:t>
      </w:r>
    </w:p>
    <w:p w:rsidR="00591BFA" w:rsidRDefault="00591BFA" w:rsidP="00563AA3">
      <w:pPr>
        <w:ind w:left="567"/>
        <w:jc w:val="both"/>
      </w:pPr>
    </w:p>
    <w:p w:rsidR="007E55C3" w:rsidRDefault="007E55C3" w:rsidP="00563AA3">
      <w:pPr>
        <w:ind w:left="567"/>
        <w:jc w:val="both"/>
      </w:pPr>
      <w:r>
        <w:lastRenderedPageBreak/>
        <w:t xml:space="preserve">De acuerdo a lo que informa la UMCE en su página web, el año lectivo está programado en </w:t>
      </w:r>
      <w:r w:rsidR="00711144">
        <w:t xml:space="preserve">17 semanas por semestre, </w:t>
      </w:r>
      <w:r>
        <w:t>descontadas vacaciones de invierno y fiestas patrias</w:t>
      </w:r>
      <w:r w:rsidR="00711144">
        <w:t>, es decir, son 17</w:t>
      </w:r>
      <w:r>
        <w:t>0 días anuales contando 5 días por semana.</w:t>
      </w:r>
      <w:r w:rsidR="0043573A">
        <w:t xml:space="preserve"> El detalle en el cuadro N° 4</w:t>
      </w:r>
      <w:r>
        <w:t xml:space="preserve">    </w:t>
      </w:r>
    </w:p>
    <w:p w:rsidR="0043573A" w:rsidRDefault="0043573A" w:rsidP="00563AA3">
      <w:pPr>
        <w:ind w:left="567"/>
        <w:jc w:val="both"/>
      </w:pPr>
    </w:p>
    <w:p w:rsidR="0043573A" w:rsidRDefault="0043573A" w:rsidP="0043573A">
      <w:pPr>
        <w:ind w:left="567"/>
        <w:jc w:val="center"/>
      </w:pPr>
      <w:r>
        <w:t>Cuadro N° 4</w:t>
      </w:r>
    </w:p>
    <w:p w:rsidR="0043573A" w:rsidRDefault="0043573A" w:rsidP="0043573A">
      <w:pPr>
        <w:ind w:left="567"/>
        <w:jc w:val="center"/>
      </w:pPr>
      <w:r>
        <w:t>Jornadas anuales estudiantes, funcionarios y académicos</w:t>
      </w:r>
    </w:p>
    <w:p w:rsidR="0043573A" w:rsidRPr="0043573A" w:rsidRDefault="0043573A" w:rsidP="0043573A">
      <w:pPr>
        <w:shd w:val="clear" w:color="auto" w:fill="FFFFFF"/>
        <w:rPr>
          <w:rFonts w:ascii="Arial" w:eastAsia="Times New Roman" w:hAnsi="Arial" w:cs="Arial"/>
          <w:color w:val="222222"/>
          <w:sz w:val="10"/>
          <w:szCs w:val="10"/>
          <w:lang w:eastAsia="es-CL"/>
        </w:rPr>
      </w:pPr>
    </w:p>
    <w:tbl>
      <w:tblPr>
        <w:tblW w:w="0" w:type="auto"/>
        <w:tblInd w:w="675" w:type="dxa"/>
        <w:tblCellMar>
          <w:left w:w="0" w:type="dxa"/>
          <w:right w:w="0" w:type="dxa"/>
        </w:tblCellMar>
        <w:tblLook w:val="04A0"/>
      </w:tblPr>
      <w:tblGrid>
        <w:gridCol w:w="2317"/>
        <w:gridCol w:w="2993"/>
        <w:gridCol w:w="2993"/>
      </w:tblGrid>
      <w:tr w:rsidR="0043573A" w:rsidRPr="0043573A" w:rsidTr="0043573A">
        <w:tc>
          <w:tcPr>
            <w:tcW w:w="2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Docencia Semestral</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17 semanas  por  semestre</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Marzo – Julio / Agosto - Diciembre</w:t>
            </w:r>
          </w:p>
        </w:tc>
      </w:tr>
      <w:tr w:rsidR="0043573A" w:rsidRPr="0043573A" w:rsidTr="0043573A">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Trabajo Académico</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anual</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1 de marzo a 15 de enero</w:t>
            </w:r>
          </w:p>
        </w:tc>
      </w:tr>
      <w:tr w:rsidR="0043573A" w:rsidRPr="0043573A" w:rsidTr="0043573A">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Período Funcionarios</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anual</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rsidR="0043573A" w:rsidRPr="0043573A" w:rsidRDefault="0043573A" w:rsidP="0043573A">
            <w:pPr>
              <w:rPr>
                <w:rFonts w:eastAsia="Times New Roman" w:cstheme="minorHAnsi"/>
                <w:sz w:val="18"/>
                <w:szCs w:val="18"/>
                <w:lang w:eastAsia="es-CL"/>
              </w:rPr>
            </w:pPr>
            <w:r w:rsidRPr="0043573A">
              <w:rPr>
                <w:rFonts w:eastAsia="Times New Roman" w:cstheme="minorHAnsi"/>
                <w:sz w:val="18"/>
                <w:szCs w:val="18"/>
                <w:lang w:eastAsia="es-CL"/>
              </w:rPr>
              <w:t>1 de marzo a 15 de enero</w:t>
            </w:r>
          </w:p>
        </w:tc>
      </w:tr>
    </w:tbl>
    <w:p w:rsidR="0043573A" w:rsidRPr="0043573A" w:rsidRDefault="0043573A" w:rsidP="0043573A">
      <w:pPr>
        <w:shd w:val="clear" w:color="auto" w:fill="F1F1F1"/>
        <w:spacing w:line="45" w:lineRule="atLeast"/>
        <w:rPr>
          <w:rFonts w:ascii="Arial" w:eastAsia="Times New Roman" w:hAnsi="Arial" w:cs="Arial"/>
          <w:color w:val="222222"/>
          <w:sz w:val="10"/>
          <w:szCs w:val="10"/>
          <w:lang w:eastAsia="es-CL"/>
        </w:rPr>
      </w:pPr>
      <w:r>
        <w:rPr>
          <w:rFonts w:ascii="Arial" w:eastAsia="Times New Roman" w:hAnsi="Arial" w:cs="Arial"/>
          <w:noProof/>
          <w:color w:val="222222"/>
          <w:sz w:val="10"/>
          <w:szCs w:val="10"/>
          <w:lang w:eastAsia="es-CL"/>
        </w:rPr>
        <w:drawing>
          <wp:inline distT="0" distB="0" distL="0" distR="0">
            <wp:extent cx="9525" cy="9525"/>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3573A" w:rsidRDefault="0043573A" w:rsidP="00563AA3">
      <w:pPr>
        <w:ind w:left="567"/>
        <w:jc w:val="both"/>
      </w:pPr>
    </w:p>
    <w:p w:rsidR="007E55C3" w:rsidRDefault="007E55C3" w:rsidP="00563AA3">
      <w:pPr>
        <w:ind w:left="567"/>
        <w:jc w:val="both"/>
      </w:pPr>
    </w:p>
    <w:p w:rsidR="00E65880" w:rsidRDefault="007E55C3" w:rsidP="00563AA3">
      <w:pPr>
        <w:ind w:left="567"/>
        <w:jc w:val="both"/>
      </w:pPr>
      <w:r w:rsidRPr="00E65880">
        <w:rPr>
          <w:b/>
          <w:u w:val="single"/>
        </w:rPr>
        <w:t>El c</w:t>
      </w:r>
      <w:r w:rsidR="00591BFA" w:rsidRPr="00E65880">
        <w:rPr>
          <w:b/>
          <w:u w:val="single"/>
        </w:rPr>
        <w:t>uarto supuesto</w:t>
      </w:r>
      <w:r w:rsidR="00591BFA">
        <w:t xml:space="preserve"> es que</w:t>
      </w:r>
      <w:r>
        <w:t xml:space="preserve"> dado que existen cursos de magister y doctorado, y también que en los cursos superiores –o los alumnos que repitieron algún ramo- no van todos los días al campus, </w:t>
      </w:r>
      <w:r w:rsidR="00E65880">
        <w:t xml:space="preserve">se estima que los alumnos van al campus 3,5 veces por semana como </w:t>
      </w:r>
      <w:r w:rsidR="005D2197">
        <w:t>promedio anual, por lo tanto, son 1</w:t>
      </w:r>
      <w:r w:rsidR="00711144">
        <w:t>19</w:t>
      </w:r>
      <w:r w:rsidR="005D2197">
        <w:t xml:space="preserve"> viajes anuales por persona (</w:t>
      </w:r>
      <w:r w:rsidR="00711144">
        <w:t>34</w:t>
      </w:r>
      <w:r w:rsidR="005D2197">
        <w:t xml:space="preserve"> semanas * 3,5 veces). </w:t>
      </w:r>
      <w:r w:rsidR="00E65880">
        <w:t xml:space="preserve"> </w:t>
      </w:r>
      <w:r>
        <w:t xml:space="preserve"> </w:t>
      </w:r>
      <w:r w:rsidR="00591BFA">
        <w:t xml:space="preserve"> </w:t>
      </w:r>
    </w:p>
    <w:p w:rsidR="00E65880" w:rsidRDefault="00E65880" w:rsidP="00563AA3">
      <w:pPr>
        <w:ind w:left="567"/>
        <w:jc w:val="both"/>
      </w:pPr>
    </w:p>
    <w:p w:rsidR="00E65880" w:rsidRDefault="00E65880" w:rsidP="00563AA3">
      <w:pPr>
        <w:ind w:left="567"/>
        <w:jc w:val="both"/>
      </w:pPr>
      <w:r>
        <w:t>Sabemos, rescatando la experiencia de los auxiliares administrativos (jardineros, porteros, etc.) que son alrededor de 100 personas diarias las que viajan en bicicleta</w:t>
      </w:r>
      <w:r w:rsidR="007F61D2">
        <w:t xml:space="preserve"> y, por lo tanto deben descontarse del universo total</w:t>
      </w:r>
      <w:r>
        <w:t>.</w:t>
      </w:r>
    </w:p>
    <w:p w:rsidR="007F61D2" w:rsidRDefault="007F61D2" w:rsidP="00563AA3">
      <w:pPr>
        <w:ind w:left="567"/>
        <w:jc w:val="both"/>
      </w:pPr>
    </w:p>
    <w:p w:rsidR="00E65880" w:rsidRDefault="007F61D2" w:rsidP="00563AA3">
      <w:pPr>
        <w:ind w:left="567"/>
        <w:jc w:val="both"/>
      </w:pPr>
      <w:r>
        <w:t>Los parámetros para realizar el cálculo según “</w:t>
      </w:r>
      <w:proofErr w:type="spellStart"/>
      <w:r>
        <w:t>green</w:t>
      </w:r>
      <w:proofErr w:type="spellEnd"/>
      <w:r>
        <w:t xml:space="preserve"> </w:t>
      </w:r>
      <w:proofErr w:type="spellStart"/>
      <w:r>
        <w:t>house</w:t>
      </w:r>
      <w:proofErr w:type="spellEnd"/>
      <w:r>
        <w:t xml:space="preserve"> </w:t>
      </w:r>
      <w:proofErr w:type="spellStart"/>
      <w:r>
        <w:t>protocol</w:t>
      </w:r>
      <w:proofErr w:type="spellEnd"/>
      <w:r>
        <w:t xml:space="preserve">” son: </w:t>
      </w:r>
    </w:p>
    <w:p w:rsidR="00E65880" w:rsidRDefault="00E65880" w:rsidP="00563AA3">
      <w:pPr>
        <w:ind w:left="567"/>
        <w:jc w:val="both"/>
      </w:pPr>
    </w:p>
    <w:p w:rsidR="00E65880" w:rsidRDefault="00E65880" w:rsidP="007F61D2">
      <w:pPr>
        <w:pStyle w:val="Prrafodelista"/>
        <w:numPr>
          <w:ilvl w:val="0"/>
          <w:numId w:val="3"/>
        </w:numPr>
        <w:ind w:left="927"/>
        <w:jc w:val="both"/>
      </w:pPr>
      <w:r>
        <w:t>Huella carbono metro= 0,03</w:t>
      </w:r>
      <w:r w:rsidR="004602CB" w:rsidRPr="004602CB">
        <w:t xml:space="preserve"> </w:t>
      </w:r>
      <w:r w:rsidR="004602CB">
        <w:t>Co</w:t>
      </w:r>
      <w:r w:rsidR="004602CB" w:rsidRPr="007F61D2">
        <w:rPr>
          <w:vertAlign w:val="superscript"/>
        </w:rPr>
        <w:t>2</w:t>
      </w:r>
      <w:r>
        <w:t xml:space="preserve"> </w:t>
      </w:r>
      <w:proofErr w:type="spellStart"/>
      <w:r w:rsidR="008F611D">
        <w:t>e</w:t>
      </w:r>
      <w:r w:rsidR="00CF2AC3">
        <w:t>q</w:t>
      </w:r>
      <w:proofErr w:type="spellEnd"/>
      <w:r w:rsidR="008F611D">
        <w:t xml:space="preserve"> </w:t>
      </w:r>
      <w:r>
        <w:t>kg por kilómetro</w:t>
      </w:r>
    </w:p>
    <w:p w:rsidR="00E65880" w:rsidRDefault="00E65880" w:rsidP="007F61D2">
      <w:pPr>
        <w:pStyle w:val="Prrafodelista"/>
        <w:numPr>
          <w:ilvl w:val="0"/>
          <w:numId w:val="3"/>
        </w:numPr>
        <w:ind w:left="927"/>
        <w:jc w:val="both"/>
      </w:pPr>
      <w:r>
        <w:t xml:space="preserve">Huella carbono bus = </w:t>
      </w:r>
      <w:r w:rsidR="007F61D2">
        <w:t>0,06 kg Co</w:t>
      </w:r>
      <w:r w:rsidR="007F61D2" w:rsidRPr="007F61D2">
        <w:rPr>
          <w:vertAlign w:val="superscript"/>
        </w:rPr>
        <w:t xml:space="preserve">2 </w:t>
      </w:r>
      <w:proofErr w:type="spellStart"/>
      <w:r w:rsidR="008F611D">
        <w:t>e</w:t>
      </w:r>
      <w:r w:rsidR="00CF2AC3">
        <w:t>q</w:t>
      </w:r>
      <w:proofErr w:type="spellEnd"/>
      <w:r w:rsidR="008F611D">
        <w:t xml:space="preserve"> p</w:t>
      </w:r>
      <w:r w:rsidR="007F61D2">
        <w:t>or kilómetro</w:t>
      </w:r>
    </w:p>
    <w:p w:rsidR="007F61D2" w:rsidRDefault="007F61D2" w:rsidP="007F61D2">
      <w:pPr>
        <w:pStyle w:val="Prrafodelista"/>
        <w:numPr>
          <w:ilvl w:val="0"/>
          <w:numId w:val="3"/>
        </w:numPr>
        <w:ind w:left="927"/>
        <w:jc w:val="both"/>
      </w:pPr>
      <w:r>
        <w:t>Huella carbono auto = 0,19 kg Co</w:t>
      </w:r>
      <w:r w:rsidRPr="007F61D2">
        <w:rPr>
          <w:vertAlign w:val="superscript"/>
        </w:rPr>
        <w:t xml:space="preserve">2 </w:t>
      </w:r>
      <w:proofErr w:type="spellStart"/>
      <w:r w:rsidR="008F611D">
        <w:t>e</w:t>
      </w:r>
      <w:r w:rsidR="00CF2AC3">
        <w:t>q</w:t>
      </w:r>
      <w:proofErr w:type="spellEnd"/>
      <w:r w:rsidR="008F611D">
        <w:t xml:space="preserve"> p</w:t>
      </w:r>
      <w:r>
        <w:t>or kilómetro</w:t>
      </w:r>
    </w:p>
    <w:p w:rsidR="007F61D2" w:rsidRDefault="007F61D2" w:rsidP="007F61D2">
      <w:pPr>
        <w:ind w:left="774" w:firstLine="90"/>
        <w:jc w:val="both"/>
      </w:pPr>
    </w:p>
    <w:p w:rsidR="007F61D2" w:rsidRDefault="0038412A" w:rsidP="007F61D2">
      <w:pPr>
        <w:ind w:left="567"/>
        <w:jc w:val="both"/>
      </w:pPr>
      <w:r>
        <w:t>Estimación huella de carbono derivada de viajes</w:t>
      </w:r>
      <w:r w:rsidR="007F61D2">
        <w:t xml:space="preserve"> de alumnos:</w:t>
      </w:r>
    </w:p>
    <w:p w:rsidR="007F61D2" w:rsidRDefault="007F61D2" w:rsidP="007F61D2">
      <w:pPr>
        <w:ind w:left="567"/>
        <w:jc w:val="both"/>
      </w:pPr>
    </w:p>
    <w:p w:rsidR="007F61D2" w:rsidRDefault="007F61D2" w:rsidP="007F61D2">
      <w:pPr>
        <w:ind w:left="3969" w:hanging="3402"/>
        <w:jc w:val="both"/>
      </w:pPr>
      <w:r>
        <w:t>Universo:</w:t>
      </w:r>
      <w:r>
        <w:tab/>
        <w:t>4.546 alumnos</w:t>
      </w:r>
    </w:p>
    <w:p w:rsidR="007F61D2" w:rsidRDefault="007F61D2" w:rsidP="007F61D2">
      <w:pPr>
        <w:ind w:left="3969" w:hanging="3402"/>
        <w:jc w:val="both"/>
      </w:pPr>
      <w:r>
        <w:t>Restando bicicleta:</w:t>
      </w:r>
      <w:r>
        <w:tab/>
        <w:t>4.446 alumnos</w:t>
      </w:r>
    </w:p>
    <w:p w:rsidR="007F61D2" w:rsidRDefault="007F61D2" w:rsidP="007F61D2">
      <w:pPr>
        <w:ind w:left="3969" w:hanging="3402"/>
        <w:jc w:val="both"/>
      </w:pPr>
      <w:r>
        <w:t>Recorrido promedio diario:</w:t>
      </w:r>
      <w:r>
        <w:tab/>
        <w:t>40 km</w:t>
      </w:r>
    </w:p>
    <w:p w:rsidR="007F61D2" w:rsidRDefault="007F61D2" w:rsidP="007F61D2">
      <w:pPr>
        <w:ind w:left="3969" w:hanging="3402"/>
        <w:jc w:val="both"/>
      </w:pPr>
      <w:r>
        <w:t>Recorrido bus:</w:t>
      </w:r>
      <w:r>
        <w:tab/>
        <w:t xml:space="preserve">10 km </w:t>
      </w:r>
    </w:p>
    <w:p w:rsidR="007F61D2" w:rsidRDefault="007F61D2" w:rsidP="007F61D2">
      <w:pPr>
        <w:ind w:left="3969" w:hanging="3402"/>
        <w:jc w:val="both"/>
      </w:pPr>
      <w:r>
        <w:t>Recorrido metro:</w:t>
      </w:r>
      <w:r>
        <w:tab/>
        <w:t>30 km</w:t>
      </w:r>
    </w:p>
    <w:p w:rsidR="005D2197" w:rsidRDefault="007F61D2" w:rsidP="007F61D2">
      <w:pPr>
        <w:ind w:left="3969" w:hanging="3402"/>
        <w:jc w:val="both"/>
      </w:pPr>
      <w:r>
        <w:t>Automóvil:</w:t>
      </w:r>
      <w:r>
        <w:tab/>
        <w:t xml:space="preserve">no hay. </w:t>
      </w:r>
      <w:r>
        <w:tab/>
        <w:t xml:space="preserve"> </w:t>
      </w:r>
    </w:p>
    <w:p w:rsidR="005D2197" w:rsidRDefault="005D2197" w:rsidP="007F61D2">
      <w:pPr>
        <w:ind w:left="3969" w:hanging="3402"/>
        <w:jc w:val="both"/>
      </w:pPr>
    </w:p>
    <w:p w:rsidR="005D2197" w:rsidRDefault="005D2197" w:rsidP="007F61D2">
      <w:pPr>
        <w:ind w:left="3969" w:hanging="3402"/>
        <w:jc w:val="both"/>
      </w:pPr>
      <w:r>
        <w:t xml:space="preserve">Huella carbono bus </w:t>
      </w:r>
      <w:r w:rsidR="004602CB">
        <w:t>persona día:</w:t>
      </w:r>
      <w:r>
        <w:tab/>
        <w:t>0,6 kg.</w:t>
      </w:r>
    </w:p>
    <w:p w:rsidR="005D2197" w:rsidRDefault="005D2197" w:rsidP="007F61D2">
      <w:pPr>
        <w:ind w:left="3969" w:hanging="3402"/>
        <w:jc w:val="both"/>
      </w:pPr>
      <w:r>
        <w:t xml:space="preserve">Huella carbono metro </w:t>
      </w:r>
      <w:r w:rsidR="004602CB">
        <w:t>persona día</w:t>
      </w:r>
      <w:r>
        <w:t>:</w:t>
      </w:r>
      <w:r>
        <w:tab/>
        <w:t>0,9 kg</w:t>
      </w:r>
    </w:p>
    <w:p w:rsidR="00C50064" w:rsidRDefault="00F6693A" w:rsidP="007F61D2">
      <w:pPr>
        <w:ind w:left="3969" w:hanging="3402"/>
        <w:jc w:val="both"/>
      </w:pPr>
      <w:r>
        <w:t>Huella carbono vehículo día:</w:t>
      </w:r>
      <w:r>
        <w:tab/>
        <w:t xml:space="preserve">7,6 kg </w:t>
      </w:r>
    </w:p>
    <w:p w:rsidR="00F6693A" w:rsidRDefault="00F6693A" w:rsidP="007F61D2">
      <w:pPr>
        <w:ind w:left="3969" w:hanging="3402"/>
        <w:jc w:val="both"/>
      </w:pPr>
    </w:p>
    <w:p w:rsidR="005D2197" w:rsidRDefault="005D2197" w:rsidP="007F61D2">
      <w:pPr>
        <w:ind w:left="3969" w:hanging="3402"/>
        <w:jc w:val="both"/>
      </w:pPr>
      <w:r>
        <w:t>Huella carbono año/alumno:</w:t>
      </w:r>
      <w:r>
        <w:tab/>
      </w:r>
      <w:r w:rsidR="00711144">
        <w:t>178,5</w:t>
      </w:r>
      <w:r>
        <w:t xml:space="preserve"> kg (0.9+0.6*1</w:t>
      </w:r>
      <w:r w:rsidR="00711144">
        <w:t>19</w:t>
      </w:r>
      <w:r>
        <w:t>)</w:t>
      </w:r>
    </w:p>
    <w:p w:rsidR="00C50064" w:rsidRDefault="00C50064" w:rsidP="007F61D2">
      <w:pPr>
        <w:ind w:left="3969" w:hanging="3402"/>
        <w:jc w:val="both"/>
        <w:rPr>
          <w:b/>
          <w:u w:val="single"/>
        </w:rPr>
      </w:pPr>
    </w:p>
    <w:p w:rsidR="005D2197" w:rsidRPr="00C50064" w:rsidRDefault="005D2197" w:rsidP="007F61D2">
      <w:pPr>
        <w:ind w:left="3969" w:hanging="3402"/>
        <w:jc w:val="both"/>
        <w:rPr>
          <w:b/>
          <w:u w:val="single"/>
        </w:rPr>
      </w:pPr>
      <w:r w:rsidRPr="00C50064">
        <w:rPr>
          <w:b/>
          <w:u w:val="single"/>
        </w:rPr>
        <w:t xml:space="preserve">Huella carbono </w:t>
      </w:r>
      <w:r w:rsidR="008524C8">
        <w:rPr>
          <w:b/>
          <w:u w:val="single"/>
        </w:rPr>
        <w:t>total/</w:t>
      </w:r>
      <w:r w:rsidRPr="00C50064">
        <w:rPr>
          <w:b/>
          <w:u w:val="single"/>
        </w:rPr>
        <w:t>año</w:t>
      </w:r>
      <w:r w:rsidR="008524C8">
        <w:rPr>
          <w:b/>
          <w:u w:val="single"/>
        </w:rPr>
        <w:t>/</w:t>
      </w:r>
      <w:r w:rsidRPr="00C50064">
        <w:rPr>
          <w:b/>
          <w:u w:val="single"/>
        </w:rPr>
        <w:t>alumn</w:t>
      </w:r>
      <w:r w:rsidR="008524C8">
        <w:rPr>
          <w:b/>
          <w:u w:val="single"/>
        </w:rPr>
        <w:t>os</w:t>
      </w:r>
      <w:r w:rsidRPr="00C50064">
        <w:rPr>
          <w:b/>
          <w:u w:val="single"/>
        </w:rPr>
        <w:t>:</w:t>
      </w:r>
      <w:r w:rsidRPr="00C50064">
        <w:rPr>
          <w:b/>
        </w:rPr>
        <w:tab/>
      </w:r>
      <w:r w:rsidR="00711144" w:rsidRPr="0043573A">
        <w:rPr>
          <w:b/>
          <w:u w:val="single"/>
        </w:rPr>
        <w:t>793.611</w:t>
      </w:r>
      <w:r w:rsidR="002C074F" w:rsidRPr="00C50064">
        <w:rPr>
          <w:b/>
          <w:u w:val="single"/>
        </w:rPr>
        <w:t xml:space="preserve"> kg año ó </w:t>
      </w:r>
      <w:r w:rsidR="00711144">
        <w:rPr>
          <w:b/>
          <w:u w:val="single"/>
        </w:rPr>
        <w:t>793,611</w:t>
      </w:r>
      <w:r w:rsidR="002C074F" w:rsidRPr="00C50064">
        <w:rPr>
          <w:b/>
          <w:u w:val="single"/>
        </w:rPr>
        <w:t xml:space="preserve"> </w:t>
      </w:r>
      <w:proofErr w:type="spellStart"/>
      <w:r w:rsidR="002C074F" w:rsidRPr="00C50064">
        <w:rPr>
          <w:b/>
          <w:u w:val="single"/>
        </w:rPr>
        <w:t>tons</w:t>
      </w:r>
      <w:proofErr w:type="spellEnd"/>
      <w:r w:rsidR="002C074F" w:rsidRPr="00C50064">
        <w:rPr>
          <w:b/>
          <w:u w:val="single"/>
        </w:rPr>
        <w:t>. Co</w:t>
      </w:r>
      <w:r w:rsidR="002C074F" w:rsidRPr="00C50064">
        <w:rPr>
          <w:b/>
          <w:u w:val="single"/>
          <w:vertAlign w:val="superscript"/>
        </w:rPr>
        <w:t>2</w:t>
      </w:r>
      <w:r w:rsidR="002C074F" w:rsidRPr="00C50064">
        <w:rPr>
          <w:b/>
          <w:u w:val="single"/>
        </w:rPr>
        <w:t xml:space="preserve">  año.</w:t>
      </w:r>
    </w:p>
    <w:p w:rsidR="002C074F" w:rsidRDefault="002C074F" w:rsidP="007F61D2">
      <w:pPr>
        <w:ind w:left="3969" w:hanging="3402"/>
        <w:jc w:val="both"/>
      </w:pPr>
    </w:p>
    <w:p w:rsidR="00B71303" w:rsidRPr="008524C8" w:rsidRDefault="00B71303" w:rsidP="007F61D2">
      <w:pPr>
        <w:ind w:left="3969" w:hanging="3402"/>
        <w:jc w:val="both"/>
        <w:rPr>
          <w:u w:val="single"/>
        </w:rPr>
      </w:pPr>
      <w:r w:rsidRPr="008524C8">
        <w:rPr>
          <w:u w:val="single"/>
        </w:rPr>
        <w:t>Funcionarios</w:t>
      </w:r>
    </w:p>
    <w:p w:rsidR="00B71303" w:rsidRDefault="00B71303" w:rsidP="007F61D2">
      <w:pPr>
        <w:ind w:left="3969" w:hanging="3402"/>
        <w:jc w:val="both"/>
      </w:pPr>
    </w:p>
    <w:p w:rsidR="00C50064" w:rsidRDefault="00B71303" w:rsidP="008524C8">
      <w:pPr>
        <w:ind w:left="567"/>
        <w:jc w:val="both"/>
      </w:pPr>
      <w:r>
        <w:lastRenderedPageBreak/>
        <w:t>Como se ha señalado en la tabla N° 1, existen 420 funcionarios.  Se utilizan los mismos supuestos que para los alumnos respecto de distancia y medio de movilización</w:t>
      </w:r>
      <w:r w:rsidR="008B6CB3">
        <w:t>, sin embargo, se supone que la mitad del parque automotriz pertenece a los funcionarios</w:t>
      </w:r>
      <w:r w:rsidR="008B6CB3">
        <w:rPr>
          <w:rStyle w:val="Refdenotaalpie"/>
        </w:rPr>
        <w:footnoteReference w:id="6"/>
      </w:r>
    </w:p>
    <w:p w:rsidR="00C50064" w:rsidRDefault="00C50064" w:rsidP="007F61D2">
      <w:pPr>
        <w:ind w:left="3969" w:hanging="3402"/>
        <w:jc w:val="both"/>
      </w:pPr>
    </w:p>
    <w:p w:rsidR="002C074F" w:rsidRDefault="00B71303" w:rsidP="007F61D2">
      <w:pPr>
        <w:ind w:left="3969" w:hanging="3402"/>
        <w:jc w:val="both"/>
      </w:pPr>
      <w:r>
        <w:t>Días de asistencia año:</w:t>
      </w:r>
      <w:r>
        <w:tab/>
        <w:t>230 (46 semanas</w:t>
      </w:r>
      <w:r w:rsidR="00866490">
        <w:t xml:space="preserve"> * 5 días semana</w:t>
      </w:r>
      <w:r>
        <w:t>)</w:t>
      </w:r>
    </w:p>
    <w:p w:rsidR="00B71303" w:rsidRDefault="00B71303" w:rsidP="007F61D2">
      <w:pPr>
        <w:ind w:left="3969" w:hanging="3402"/>
        <w:jc w:val="both"/>
      </w:pPr>
      <w:r>
        <w:t>Supuesto:</w:t>
      </w:r>
      <w:r>
        <w:tab/>
        <w:t>todos los funcionarios asisten todos los días</w:t>
      </w:r>
    </w:p>
    <w:p w:rsidR="00B71303" w:rsidRDefault="00B71303" w:rsidP="00B71303">
      <w:pPr>
        <w:ind w:left="3969" w:hanging="3402"/>
        <w:jc w:val="both"/>
      </w:pPr>
      <w:r>
        <w:t>Huella carbono funcionario/año:</w:t>
      </w:r>
      <w:r>
        <w:tab/>
      </w:r>
      <w:r w:rsidR="008F611D">
        <w:t xml:space="preserve">345 </w:t>
      </w:r>
      <w:r>
        <w:t>kg</w:t>
      </w:r>
      <w:r w:rsidR="008F611D">
        <w:t xml:space="preserve"> </w:t>
      </w:r>
      <w:r w:rsidR="008F611D" w:rsidRPr="008F611D">
        <w:t>Co</w:t>
      </w:r>
      <w:r w:rsidR="008F611D" w:rsidRPr="008F611D">
        <w:rPr>
          <w:vertAlign w:val="superscript"/>
        </w:rPr>
        <w:t>2</w:t>
      </w:r>
      <w:r w:rsidR="008F611D" w:rsidRPr="008F611D">
        <w:t xml:space="preserve"> </w:t>
      </w:r>
      <w:r w:rsidR="008F611D">
        <w:t>año</w:t>
      </w:r>
      <w:r w:rsidR="008F611D" w:rsidRPr="008F611D">
        <w:t xml:space="preserve"> </w:t>
      </w:r>
      <w:r>
        <w:t>(0.9+0.6*</w:t>
      </w:r>
      <w:r w:rsidR="008B6CB3">
        <w:t>230</w:t>
      </w:r>
      <w:r>
        <w:t>)</w:t>
      </w:r>
      <w:r w:rsidR="008B6CB3">
        <w:t xml:space="preserve">  para bus y metro</w:t>
      </w:r>
    </w:p>
    <w:p w:rsidR="00B71303" w:rsidRDefault="008B6CB3" w:rsidP="00B71303">
      <w:pPr>
        <w:ind w:left="3969" w:hanging="3402"/>
        <w:jc w:val="both"/>
      </w:pPr>
      <w:r>
        <w:t>Huella carbono funcionario/año:</w:t>
      </w:r>
      <w:r>
        <w:tab/>
      </w:r>
      <w:r w:rsidR="00F6693A">
        <w:t>1.748</w:t>
      </w:r>
      <w:r w:rsidR="00815FB0">
        <w:t xml:space="preserve"> kg</w:t>
      </w:r>
      <w:r>
        <w:t xml:space="preserve"> </w:t>
      </w:r>
      <w:r w:rsidRPr="008F611D">
        <w:t>Co</w:t>
      </w:r>
      <w:r w:rsidRPr="008F611D">
        <w:rPr>
          <w:vertAlign w:val="superscript"/>
        </w:rPr>
        <w:t>2</w:t>
      </w:r>
      <w:r w:rsidRPr="008F611D">
        <w:t xml:space="preserve"> </w:t>
      </w:r>
      <w:r>
        <w:t>año</w:t>
      </w:r>
      <w:r w:rsidRPr="008F611D">
        <w:t xml:space="preserve"> </w:t>
      </w:r>
      <w:r>
        <w:t xml:space="preserve">(0.19*230)  </w:t>
      </w:r>
      <w:r w:rsidR="00815FB0">
        <w:t>para vehículo</w:t>
      </w:r>
    </w:p>
    <w:p w:rsidR="00815FB0" w:rsidRDefault="00815FB0" w:rsidP="00B71303">
      <w:pPr>
        <w:ind w:left="3969" w:hanging="3402"/>
        <w:jc w:val="both"/>
      </w:pPr>
      <w:r>
        <w:t>Supuesto:</w:t>
      </w:r>
      <w:r>
        <w:tab/>
        <w:t>279 funcionarios usan bus y metro diariamente</w:t>
      </w:r>
      <w:r w:rsidR="008107C7">
        <w:t xml:space="preserve"> (96,255 </w:t>
      </w:r>
      <w:proofErr w:type="spellStart"/>
      <w:r w:rsidR="008107C7">
        <w:t>tons</w:t>
      </w:r>
      <w:proofErr w:type="spellEnd"/>
      <w:r w:rsidR="008107C7">
        <w:t xml:space="preserve"> </w:t>
      </w:r>
      <w:r>
        <w:t xml:space="preserve"> </w:t>
      </w:r>
      <w:r w:rsidR="008107C7" w:rsidRPr="008F611D">
        <w:t>Co</w:t>
      </w:r>
      <w:r w:rsidR="008107C7" w:rsidRPr="008F611D">
        <w:rPr>
          <w:vertAlign w:val="superscript"/>
        </w:rPr>
        <w:t>2</w:t>
      </w:r>
      <w:r w:rsidR="008107C7" w:rsidRPr="008F611D">
        <w:t xml:space="preserve"> </w:t>
      </w:r>
      <w:r w:rsidR="008107C7">
        <w:t>año)</w:t>
      </w:r>
    </w:p>
    <w:p w:rsidR="00815FB0" w:rsidRDefault="00815FB0" w:rsidP="00B71303">
      <w:pPr>
        <w:ind w:left="3969" w:hanging="3402"/>
        <w:jc w:val="both"/>
      </w:pPr>
      <w:r>
        <w:t xml:space="preserve">Supuesto: </w:t>
      </w:r>
      <w:r>
        <w:tab/>
        <w:t>141 funcionarios usan automóvil diariamente</w:t>
      </w:r>
      <w:r w:rsidR="008107C7">
        <w:t xml:space="preserve"> (246,47 </w:t>
      </w:r>
      <w:proofErr w:type="spellStart"/>
      <w:r w:rsidR="008107C7">
        <w:t>tons</w:t>
      </w:r>
      <w:proofErr w:type="spellEnd"/>
      <w:r w:rsidR="008107C7">
        <w:t xml:space="preserve">  </w:t>
      </w:r>
      <w:r w:rsidR="008107C7" w:rsidRPr="008F611D">
        <w:t>Co</w:t>
      </w:r>
      <w:r w:rsidR="008107C7" w:rsidRPr="008F611D">
        <w:rPr>
          <w:vertAlign w:val="superscript"/>
        </w:rPr>
        <w:t>2</w:t>
      </w:r>
      <w:r w:rsidR="008107C7" w:rsidRPr="008F611D">
        <w:t xml:space="preserve"> </w:t>
      </w:r>
      <w:r w:rsidR="008107C7">
        <w:t>año)</w:t>
      </w:r>
    </w:p>
    <w:p w:rsidR="00B71303" w:rsidRPr="00C50064" w:rsidRDefault="008524C8" w:rsidP="00B71303">
      <w:pPr>
        <w:ind w:left="3969" w:hanging="3402"/>
        <w:jc w:val="both"/>
        <w:rPr>
          <w:b/>
          <w:u w:val="single"/>
        </w:rPr>
      </w:pPr>
      <w:r w:rsidRPr="00C50064">
        <w:rPr>
          <w:b/>
          <w:u w:val="single"/>
        </w:rPr>
        <w:t>Huella carbono año</w:t>
      </w:r>
      <w:r>
        <w:rPr>
          <w:b/>
          <w:u w:val="single"/>
        </w:rPr>
        <w:t>/</w:t>
      </w:r>
      <w:r w:rsidR="00711144">
        <w:rPr>
          <w:b/>
          <w:u w:val="single"/>
        </w:rPr>
        <w:t>funcionarios</w:t>
      </w:r>
      <w:r w:rsidR="00815FB0">
        <w:rPr>
          <w:rStyle w:val="Refdenotaalpie"/>
          <w:b/>
          <w:u w:val="single"/>
        </w:rPr>
        <w:footnoteReference w:id="7"/>
      </w:r>
      <w:r w:rsidR="00B71303" w:rsidRPr="00C50064">
        <w:rPr>
          <w:b/>
          <w:u w:val="single"/>
        </w:rPr>
        <w:t>:</w:t>
      </w:r>
      <w:r w:rsidR="00B71303" w:rsidRPr="00C50064">
        <w:rPr>
          <w:b/>
        </w:rPr>
        <w:tab/>
      </w:r>
      <w:r w:rsidR="00815FB0">
        <w:rPr>
          <w:b/>
          <w:u w:val="single"/>
        </w:rPr>
        <w:t>342.723</w:t>
      </w:r>
      <w:r w:rsidR="00B71303" w:rsidRPr="00C50064">
        <w:rPr>
          <w:b/>
          <w:u w:val="single"/>
        </w:rPr>
        <w:t xml:space="preserve"> kg año ó </w:t>
      </w:r>
      <w:r w:rsidR="00815FB0">
        <w:rPr>
          <w:b/>
          <w:u w:val="single"/>
        </w:rPr>
        <w:t>342,723</w:t>
      </w:r>
      <w:r w:rsidR="00B71303" w:rsidRPr="00C50064">
        <w:rPr>
          <w:b/>
          <w:u w:val="single"/>
        </w:rPr>
        <w:t xml:space="preserve"> </w:t>
      </w:r>
      <w:proofErr w:type="spellStart"/>
      <w:r w:rsidR="00B71303" w:rsidRPr="00C50064">
        <w:rPr>
          <w:b/>
          <w:u w:val="single"/>
        </w:rPr>
        <w:t>tons</w:t>
      </w:r>
      <w:proofErr w:type="spellEnd"/>
      <w:r w:rsidR="00B71303" w:rsidRPr="00C50064">
        <w:rPr>
          <w:b/>
          <w:u w:val="single"/>
        </w:rPr>
        <w:t>. Co</w:t>
      </w:r>
      <w:r w:rsidR="00B71303" w:rsidRPr="00C50064">
        <w:rPr>
          <w:b/>
          <w:u w:val="single"/>
          <w:vertAlign w:val="superscript"/>
        </w:rPr>
        <w:t>2</w:t>
      </w:r>
      <w:r w:rsidR="00B71303" w:rsidRPr="00C50064">
        <w:rPr>
          <w:b/>
          <w:u w:val="single"/>
        </w:rPr>
        <w:t xml:space="preserve">  año.</w:t>
      </w:r>
    </w:p>
    <w:p w:rsidR="00B71303" w:rsidRDefault="00B71303" w:rsidP="00B71303">
      <w:pPr>
        <w:ind w:left="3969" w:hanging="3402"/>
        <w:jc w:val="both"/>
        <w:rPr>
          <w:b/>
          <w:u w:val="single"/>
        </w:rPr>
      </w:pPr>
    </w:p>
    <w:p w:rsidR="008524C8" w:rsidRPr="008524C8" w:rsidRDefault="008524C8" w:rsidP="00B71303">
      <w:pPr>
        <w:ind w:left="3969" w:hanging="3402"/>
        <w:jc w:val="both"/>
        <w:rPr>
          <w:u w:val="single"/>
        </w:rPr>
      </w:pPr>
      <w:r w:rsidRPr="008524C8">
        <w:rPr>
          <w:u w:val="single"/>
        </w:rPr>
        <w:t>Docentes</w:t>
      </w:r>
    </w:p>
    <w:p w:rsidR="008524C8" w:rsidRDefault="008524C8" w:rsidP="00B71303">
      <w:pPr>
        <w:ind w:left="3969" w:hanging="3402"/>
        <w:jc w:val="both"/>
      </w:pPr>
    </w:p>
    <w:p w:rsidR="00866490" w:rsidRDefault="008524C8" w:rsidP="00B71303">
      <w:pPr>
        <w:ind w:left="3969" w:hanging="3402"/>
        <w:jc w:val="both"/>
      </w:pPr>
      <w:r>
        <w:t>Número total de docentes:</w:t>
      </w:r>
      <w:r>
        <w:tab/>
      </w:r>
      <w:r w:rsidR="00866490">
        <w:t>505</w:t>
      </w:r>
    </w:p>
    <w:p w:rsidR="00866490" w:rsidRDefault="00866490" w:rsidP="00B71303">
      <w:pPr>
        <w:ind w:left="3969" w:hanging="3402"/>
        <w:jc w:val="both"/>
      </w:pPr>
      <w:r>
        <w:t xml:space="preserve">Docentes con </w:t>
      </w:r>
      <w:proofErr w:type="spellStart"/>
      <w:r>
        <w:t>mas</w:t>
      </w:r>
      <w:proofErr w:type="spellEnd"/>
      <w:r>
        <w:t xml:space="preserve"> de 22 hrs</w:t>
      </w:r>
      <w:proofErr w:type="gramStart"/>
      <w:r>
        <w:t>.</w:t>
      </w:r>
      <w:r w:rsidR="004C33EA">
        <w:t>(</w:t>
      </w:r>
      <w:proofErr w:type="gramEnd"/>
      <w:r w:rsidR="004C33EA">
        <w:t>1)</w:t>
      </w:r>
      <w:r>
        <w:tab/>
        <w:t>336 (asisten 5 días a la semana)</w:t>
      </w:r>
    </w:p>
    <w:p w:rsidR="008524C8" w:rsidRDefault="00866490" w:rsidP="00B71303">
      <w:pPr>
        <w:ind w:left="3969" w:hanging="3402"/>
        <w:jc w:val="both"/>
      </w:pPr>
      <w:r>
        <w:t>Docentes con menos de 22 hrs</w:t>
      </w:r>
      <w:proofErr w:type="gramStart"/>
      <w:r>
        <w:t>.</w:t>
      </w:r>
      <w:r w:rsidR="004C33EA">
        <w:t>(</w:t>
      </w:r>
      <w:proofErr w:type="gramEnd"/>
      <w:r w:rsidR="004C33EA">
        <w:t>2)</w:t>
      </w:r>
      <w:r>
        <w:tab/>
        <w:t>169</w:t>
      </w:r>
      <w:r w:rsidR="008524C8">
        <w:t xml:space="preserve"> </w:t>
      </w:r>
      <w:r>
        <w:t>(asisten 3 días a la semana)</w:t>
      </w:r>
    </w:p>
    <w:p w:rsidR="00345FCD" w:rsidRDefault="00345FCD" w:rsidP="00B71303">
      <w:pPr>
        <w:ind w:left="3969" w:hanging="3402"/>
        <w:jc w:val="both"/>
      </w:pPr>
    </w:p>
    <w:p w:rsidR="00866490" w:rsidRDefault="00866490" w:rsidP="00866490">
      <w:pPr>
        <w:ind w:left="3969" w:hanging="3402"/>
        <w:jc w:val="both"/>
      </w:pPr>
      <w:r>
        <w:t>Días de asistencia año &gt;22 hrs:</w:t>
      </w:r>
      <w:r>
        <w:tab/>
        <w:t>230 (46 semanas * 5 días semana)</w:t>
      </w:r>
    </w:p>
    <w:p w:rsidR="00866490" w:rsidRDefault="00866490" w:rsidP="00866490">
      <w:pPr>
        <w:ind w:left="3969" w:hanging="3402"/>
        <w:jc w:val="both"/>
      </w:pPr>
      <w:r>
        <w:t>Días de asistencia año &lt;22 hrs:</w:t>
      </w:r>
      <w:r>
        <w:tab/>
        <w:t>138 (46 semanas * 3 días semana)</w:t>
      </w:r>
    </w:p>
    <w:p w:rsidR="004C33EA" w:rsidRDefault="004C33EA" w:rsidP="00B71303">
      <w:pPr>
        <w:ind w:left="3969" w:hanging="3402"/>
        <w:jc w:val="both"/>
      </w:pPr>
      <w:r>
        <w:t>Supuesto:</w:t>
      </w:r>
      <w:r>
        <w:tab/>
        <w:t xml:space="preserve">364 académicos usan bus y metro </w:t>
      </w:r>
    </w:p>
    <w:p w:rsidR="0046201E" w:rsidRDefault="0046201E" w:rsidP="00B71303">
      <w:pPr>
        <w:ind w:left="3969" w:hanging="3402"/>
        <w:jc w:val="both"/>
      </w:pPr>
      <w:r>
        <w:t>Supuesto</w:t>
      </w:r>
      <w:r w:rsidR="004C33EA">
        <w:t xml:space="preserve"> (3)</w:t>
      </w:r>
      <w:r>
        <w:t>:</w:t>
      </w:r>
      <w:r>
        <w:tab/>
        <w:t>71 académicos de jornada completa usan vehículo.</w:t>
      </w:r>
    </w:p>
    <w:p w:rsidR="0046201E" w:rsidRDefault="0046201E" w:rsidP="00B71303">
      <w:pPr>
        <w:ind w:left="3969" w:hanging="3402"/>
        <w:jc w:val="both"/>
      </w:pPr>
      <w:r>
        <w:t>Supuesto</w:t>
      </w:r>
      <w:r w:rsidR="004C33EA">
        <w:t xml:space="preserve"> (4)</w:t>
      </w:r>
      <w:r>
        <w:tab/>
        <w:t>70 académicos de jornada parcial usan vehículo.</w:t>
      </w:r>
    </w:p>
    <w:p w:rsidR="0046201E" w:rsidRPr="003E5FC4" w:rsidRDefault="0046201E" w:rsidP="0046201E">
      <w:pPr>
        <w:ind w:left="3969" w:hanging="3402"/>
        <w:jc w:val="both"/>
      </w:pPr>
      <w:r w:rsidRPr="003E5FC4">
        <w:t>Huella Co2 académico año:</w:t>
      </w:r>
      <w:r w:rsidRPr="003E5FC4">
        <w:tab/>
        <w:t>345 kg Co</w:t>
      </w:r>
      <w:r w:rsidRPr="003E5FC4">
        <w:rPr>
          <w:vertAlign w:val="superscript"/>
        </w:rPr>
        <w:t>2</w:t>
      </w:r>
      <w:r w:rsidRPr="003E5FC4">
        <w:t xml:space="preserve"> año (0.9+0.6*230)  para bus y metro</w:t>
      </w:r>
    </w:p>
    <w:p w:rsidR="0046201E" w:rsidRPr="003E5FC4" w:rsidRDefault="0046201E" w:rsidP="0046201E">
      <w:pPr>
        <w:ind w:left="3969" w:hanging="3402"/>
        <w:jc w:val="both"/>
      </w:pPr>
      <w:r w:rsidRPr="003E5FC4">
        <w:t>Huella Co2 académico año:</w:t>
      </w:r>
      <w:r w:rsidRPr="003E5FC4">
        <w:tab/>
        <w:t>1.748 kg Co</w:t>
      </w:r>
      <w:r w:rsidRPr="003E5FC4">
        <w:rPr>
          <w:vertAlign w:val="superscript"/>
        </w:rPr>
        <w:t>2</w:t>
      </w:r>
      <w:r w:rsidRPr="003E5FC4">
        <w:t xml:space="preserve"> año (0.19*230)  para vehículo</w:t>
      </w:r>
    </w:p>
    <w:p w:rsidR="0046201E" w:rsidRPr="003E5FC4" w:rsidRDefault="0046201E" w:rsidP="0046201E">
      <w:pPr>
        <w:ind w:left="3969" w:hanging="3402"/>
        <w:jc w:val="both"/>
      </w:pPr>
      <w:r w:rsidRPr="003E5FC4">
        <w:t xml:space="preserve">Huella Co2 académico </w:t>
      </w:r>
      <w:r w:rsidR="004C33EA" w:rsidRPr="003E5FC4">
        <w:t>total (1)</w:t>
      </w:r>
      <w:r w:rsidRPr="003E5FC4">
        <w:t>:</w:t>
      </w:r>
      <w:r w:rsidRPr="003E5FC4">
        <w:tab/>
      </w:r>
      <w:r w:rsidR="009C0D9A" w:rsidRPr="003E5FC4">
        <w:t>91</w:t>
      </w:r>
      <w:r w:rsidR="008107C7" w:rsidRPr="003E5FC4">
        <w:t>.</w:t>
      </w:r>
      <w:r w:rsidR="009C0D9A" w:rsidRPr="003E5FC4">
        <w:t>425</w:t>
      </w:r>
      <w:r w:rsidRPr="003E5FC4">
        <w:t xml:space="preserve"> kg Co</w:t>
      </w:r>
      <w:r w:rsidRPr="003E5FC4">
        <w:rPr>
          <w:vertAlign w:val="superscript"/>
        </w:rPr>
        <w:t>2</w:t>
      </w:r>
      <w:r w:rsidRPr="003E5FC4">
        <w:t xml:space="preserve"> año (</w:t>
      </w:r>
      <w:r w:rsidR="002A6DD7" w:rsidRPr="003E5FC4">
        <w:t>364*345)</w:t>
      </w:r>
      <w:r w:rsidRPr="003E5FC4">
        <w:t xml:space="preserve">  para bus y metro</w:t>
      </w:r>
      <w:r w:rsidR="001A4F83" w:rsidRPr="003E5FC4">
        <w:t xml:space="preserve"> (336-71)</w:t>
      </w:r>
    </w:p>
    <w:p w:rsidR="0046201E" w:rsidRPr="003E5FC4" w:rsidRDefault="0046201E" w:rsidP="0046201E">
      <w:pPr>
        <w:ind w:left="3969" w:hanging="3402"/>
        <w:jc w:val="both"/>
      </w:pPr>
      <w:r w:rsidRPr="003E5FC4">
        <w:t>Huella Co2 académico año</w:t>
      </w:r>
      <w:r w:rsidR="002A6DD7" w:rsidRPr="003E5FC4">
        <w:t xml:space="preserve"> (2)</w:t>
      </w:r>
      <w:r w:rsidRPr="003E5FC4">
        <w:t>:</w:t>
      </w:r>
      <w:r w:rsidRPr="003E5FC4">
        <w:tab/>
      </w:r>
      <w:r w:rsidR="001A4F83" w:rsidRPr="003E5FC4">
        <w:t>34.155</w:t>
      </w:r>
      <w:r w:rsidRPr="003E5FC4">
        <w:t xml:space="preserve"> kg Co</w:t>
      </w:r>
      <w:r w:rsidRPr="003E5FC4">
        <w:rPr>
          <w:vertAlign w:val="superscript"/>
        </w:rPr>
        <w:t>2</w:t>
      </w:r>
      <w:r w:rsidRPr="003E5FC4">
        <w:t xml:space="preserve"> año (0.9+0.6*230)  para bus y metro</w:t>
      </w:r>
      <w:r w:rsidR="001A4F83" w:rsidRPr="003E5FC4">
        <w:t xml:space="preserve"> (169-70)</w:t>
      </w:r>
    </w:p>
    <w:p w:rsidR="009C0D9A" w:rsidRPr="003E5FC4" w:rsidRDefault="009C0D9A" w:rsidP="009C0D9A">
      <w:pPr>
        <w:ind w:left="3969" w:hanging="3402"/>
        <w:jc w:val="both"/>
      </w:pPr>
      <w:r w:rsidRPr="003E5FC4">
        <w:t>Huella Co2 académico año (1):</w:t>
      </w:r>
      <w:r w:rsidRPr="003E5FC4">
        <w:tab/>
      </w:r>
      <w:r w:rsidR="001A4F83" w:rsidRPr="003E5FC4">
        <w:t>124.108</w:t>
      </w:r>
      <w:r w:rsidRPr="003E5FC4">
        <w:t xml:space="preserve"> kg Co</w:t>
      </w:r>
      <w:r w:rsidRPr="003E5FC4">
        <w:rPr>
          <w:vertAlign w:val="superscript"/>
        </w:rPr>
        <w:t>2</w:t>
      </w:r>
      <w:r w:rsidRPr="003E5FC4">
        <w:t xml:space="preserve"> año (0.9+0.6*230)  para </w:t>
      </w:r>
      <w:r w:rsidR="001A4F83" w:rsidRPr="003E5FC4">
        <w:t>vehículo</w:t>
      </w:r>
    </w:p>
    <w:p w:rsidR="009C0D9A" w:rsidRPr="003E5FC4" w:rsidRDefault="009C0D9A" w:rsidP="009C0D9A">
      <w:pPr>
        <w:ind w:left="3969" w:hanging="3402"/>
        <w:jc w:val="both"/>
      </w:pPr>
      <w:r w:rsidRPr="003E5FC4">
        <w:t>Huella Co2 académico año (2):</w:t>
      </w:r>
      <w:r w:rsidRPr="003E5FC4">
        <w:tab/>
      </w:r>
      <w:r w:rsidR="003E5FC4" w:rsidRPr="003E5FC4">
        <w:t>122.360</w:t>
      </w:r>
      <w:r w:rsidRPr="003E5FC4">
        <w:t xml:space="preserve"> kg Co</w:t>
      </w:r>
      <w:r w:rsidRPr="003E5FC4">
        <w:rPr>
          <w:vertAlign w:val="superscript"/>
        </w:rPr>
        <w:t>2</w:t>
      </w:r>
      <w:r w:rsidRPr="003E5FC4">
        <w:t xml:space="preserve"> año (0.9+0.6*230)  para </w:t>
      </w:r>
      <w:r w:rsidR="001A4F83" w:rsidRPr="003E5FC4">
        <w:t>vehículo</w:t>
      </w:r>
    </w:p>
    <w:p w:rsidR="009C0D9A" w:rsidRPr="003E5FC4" w:rsidRDefault="009C0D9A" w:rsidP="009C0D9A">
      <w:pPr>
        <w:ind w:left="3969" w:hanging="3402"/>
        <w:jc w:val="both"/>
      </w:pPr>
    </w:p>
    <w:p w:rsidR="0046201E" w:rsidRPr="003E5FC4" w:rsidRDefault="003E5FC4" w:rsidP="00B71303">
      <w:pPr>
        <w:ind w:left="3969" w:hanging="3402"/>
        <w:jc w:val="both"/>
        <w:rPr>
          <w:b/>
        </w:rPr>
      </w:pPr>
      <w:r w:rsidRPr="003E5FC4">
        <w:rPr>
          <w:b/>
        </w:rPr>
        <w:t>Huella Co2 académico total año:</w:t>
      </w:r>
      <w:r w:rsidRPr="003E5FC4">
        <w:rPr>
          <w:b/>
        </w:rPr>
        <w:tab/>
        <w:t>372.048 kg Co</w:t>
      </w:r>
      <w:r w:rsidRPr="003E5FC4">
        <w:rPr>
          <w:b/>
          <w:vertAlign w:val="superscript"/>
        </w:rPr>
        <w:t>2</w:t>
      </w:r>
      <w:r w:rsidRPr="003E5FC4">
        <w:rPr>
          <w:b/>
        </w:rPr>
        <w:t xml:space="preserve"> año</w:t>
      </w:r>
      <w:r w:rsidR="000F6662">
        <w:rPr>
          <w:b/>
        </w:rPr>
        <w:t xml:space="preserve"> ó</w:t>
      </w:r>
      <w:r w:rsidRPr="003E5FC4">
        <w:rPr>
          <w:b/>
        </w:rPr>
        <w:t xml:space="preserve"> 372,048 ton Co</w:t>
      </w:r>
      <w:r w:rsidRPr="003E5FC4">
        <w:rPr>
          <w:b/>
          <w:vertAlign w:val="superscript"/>
        </w:rPr>
        <w:t>2</w:t>
      </w:r>
      <w:r w:rsidRPr="003E5FC4">
        <w:rPr>
          <w:b/>
        </w:rPr>
        <w:t xml:space="preserve"> año</w:t>
      </w:r>
    </w:p>
    <w:p w:rsidR="0046201E" w:rsidRDefault="0046201E" w:rsidP="00B71303">
      <w:pPr>
        <w:ind w:left="3969" w:hanging="3402"/>
        <w:jc w:val="both"/>
      </w:pPr>
    </w:p>
    <w:p w:rsidR="0046201E" w:rsidRDefault="0046201E" w:rsidP="00B71303">
      <w:pPr>
        <w:ind w:left="3969" w:hanging="3402"/>
        <w:jc w:val="both"/>
      </w:pPr>
    </w:p>
    <w:p w:rsidR="004B68D3" w:rsidRDefault="004B68D3" w:rsidP="00B71303">
      <w:pPr>
        <w:ind w:left="3969" w:hanging="3402"/>
        <w:jc w:val="both"/>
        <w:rPr>
          <w:u w:val="single"/>
        </w:rPr>
      </w:pPr>
    </w:p>
    <w:p w:rsidR="00866490" w:rsidRPr="0043573A" w:rsidRDefault="00711144" w:rsidP="00B71303">
      <w:pPr>
        <w:ind w:left="3969" w:hanging="3402"/>
        <w:jc w:val="both"/>
        <w:rPr>
          <w:u w:val="single"/>
        </w:rPr>
      </w:pPr>
      <w:r w:rsidRPr="0043573A">
        <w:rPr>
          <w:u w:val="single"/>
        </w:rPr>
        <w:t>Vehículos</w:t>
      </w:r>
    </w:p>
    <w:p w:rsidR="00C27114" w:rsidRDefault="0043573A" w:rsidP="00C27114">
      <w:pPr>
        <w:ind w:left="567"/>
        <w:jc w:val="both"/>
      </w:pPr>
      <w:r>
        <w:t xml:space="preserve">Para el cálculo del número de viajes en automóvil es necesario realizar una estimación del número de vehículos </w:t>
      </w:r>
      <w:r w:rsidR="00C27114">
        <w:t>lo que se puede asociar al número de estacionamientos y la tasa de uso de éstos</w:t>
      </w:r>
    </w:p>
    <w:p w:rsidR="00C27114" w:rsidRDefault="00C27114" w:rsidP="00B71303">
      <w:pPr>
        <w:ind w:left="3969" w:hanging="3402"/>
        <w:jc w:val="both"/>
      </w:pPr>
    </w:p>
    <w:p w:rsidR="0043573A" w:rsidRDefault="00C27114" w:rsidP="00B71303">
      <w:pPr>
        <w:ind w:left="3969" w:hanging="3402"/>
        <w:jc w:val="both"/>
      </w:pPr>
      <w:r>
        <w:t>N° estacionamientos G. Milla</w:t>
      </w:r>
      <w:r>
        <w:tab/>
        <w:t xml:space="preserve">162 </w:t>
      </w:r>
      <w:r w:rsidR="0043573A">
        <w:t xml:space="preserve">   </w:t>
      </w:r>
    </w:p>
    <w:p w:rsidR="00866490" w:rsidRDefault="00C27114" w:rsidP="00B71303">
      <w:pPr>
        <w:ind w:left="3969" w:hanging="3402"/>
        <w:jc w:val="both"/>
      </w:pPr>
      <w:r>
        <w:t xml:space="preserve">N° estacionamientos rectoría </w:t>
      </w:r>
      <w:r>
        <w:tab/>
        <w:t>40</w:t>
      </w:r>
    </w:p>
    <w:p w:rsidR="00866490" w:rsidRDefault="00C27114" w:rsidP="00B71303">
      <w:pPr>
        <w:ind w:left="3969" w:hanging="3402"/>
        <w:jc w:val="both"/>
      </w:pPr>
      <w:r>
        <w:lastRenderedPageBreak/>
        <w:t>N° estacionamientos J.P.A.</w:t>
      </w:r>
      <w:r>
        <w:tab/>
        <w:t>80</w:t>
      </w:r>
    </w:p>
    <w:p w:rsidR="00C27114" w:rsidRPr="00C27114" w:rsidRDefault="00C27114" w:rsidP="00B71303">
      <w:pPr>
        <w:ind w:left="3969" w:hanging="3402"/>
        <w:jc w:val="both"/>
        <w:rPr>
          <w:b/>
        </w:rPr>
      </w:pPr>
      <w:r w:rsidRPr="00C27114">
        <w:rPr>
          <w:b/>
        </w:rPr>
        <w:t xml:space="preserve">Total </w:t>
      </w:r>
      <w:r w:rsidRPr="00C27114">
        <w:rPr>
          <w:b/>
        </w:rPr>
        <w:tab/>
        <w:t>282</w:t>
      </w:r>
    </w:p>
    <w:p w:rsidR="00C27114" w:rsidRDefault="00C27114" w:rsidP="00C27114">
      <w:pPr>
        <w:ind w:left="3969" w:hanging="3402"/>
        <w:jc w:val="both"/>
      </w:pPr>
    </w:p>
    <w:p w:rsidR="00293A95" w:rsidRDefault="0078307E" w:rsidP="00293A95">
      <w:pPr>
        <w:ind w:left="567"/>
        <w:jc w:val="both"/>
      </w:pPr>
      <w:r>
        <w:t>Habiendo entrevistado a los porteros y hecho un recuento en dos días diferentes, se estima que la tasa de uso de los estacionamientos es de alrededor de 1,2, por lo tanto, ingresarían 338,4 vehículos diarios.  Sin embargo, en esta tasa de uso</w:t>
      </w:r>
      <w:r w:rsidR="00293A95">
        <w:t xml:space="preserve"> están incluidas diferentes personas ajenas al campus, como vendedores, visitas a profesores, trámites administrativos, etc.  Por ello, se ha decidido estimar el número de vehículos diarios en la misma cantidad de estacionamientos existentes, es decir, 282.</w:t>
      </w:r>
    </w:p>
    <w:p w:rsidR="00293A95" w:rsidRDefault="00293A95" w:rsidP="00293A95">
      <w:pPr>
        <w:ind w:left="567"/>
        <w:jc w:val="both"/>
      </w:pPr>
    </w:p>
    <w:p w:rsidR="0078307E" w:rsidRDefault="00293A95" w:rsidP="00293A95">
      <w:pPr>
        <w:ind w:left="567"/>
        <w:jc w:val="both"/>
      </w:pPr>
      <w:r>
        <w:t xml:space="preserve">Como no se sabe con seguridad a quién pertenecen los vehículos, se hace un </w:t>
      </w:r>
      <w:r w:rsidRPr="00293A95">
        <w:rPr>
          <w:b/>
        </w:rPr>
        <w:t>primer</w:t>
      </w:r>
      <w:r>
        <w:t xml:space="preserve"> </w:t>
      </w:r>
      <w:r>
        <w:rPr>
          <w:b/>
        </w:rPr>
        <w:t xml:space="preserve">supuesto </w:t>
      </w:r>
      <w:r w:rsidRPr="00293A95">
        <w:t>que</w:t>
      </w:r>
      <w:r>
        <w:t xml:space="preserve"> la mitad pertenece a funcionarios y la mitad a los docentes, es decir, </w:t>
      </w:r>
      <w:r w:rsidR="008F611D">
        <w:t>141 vehículos en cada caso</w:t>
      </w:r>
      <w:r>
        <w:t xml:space="preserve"> </w:t>
      </w:r>
      <w:r w:rsidRPr="00293A95">
        <w:t xml:space="preserve"> </w:t>
      </w:r>
      <w:r>
        <w:t xml:space="preserve">  </w:t>
      </w:r>
      <w:r w:rsidR="0078307E">
        <w:t xml:space="preserve">  </w:t>
      </w:r>
    </w:p>
    <w:p w:rsidR="0078307E" w:rsidRDefault="0078307E" w:rsidP="00C27114">
      <w:pPr>
        <w:ind w:left="3969" w:hanging="3402"/>
        <w:jc w:val="both"/>
      </w:pPr>
    </w:p>
    <w:p w:rsidR="00293A95" w:rsidRDefault="00293A95" w:rsidP="00293A95">
      <w:pPr>
        <w:ind w:left="567"/>
        <w:jc w:val="both"/>
      </w:pPr>
      <w:r>
        <w:t xml:space="preserve">Respecto de la distancia recorrida y al no contar con una encuesta origen destino, el </w:t>
      </w:r>
      <w:r w:rsidRPr="00293A95">
        <w:rPr>
          <w:b/>
        </w:rPr>
        <w:t>segundo supuesto</w:t>
      </w:r>
      <w:r>
        <w:t xml:space="preserve"> es que vienen de la misma distancia que los alumnos y los funcionarios, esto es, 20 km.   </w:t>
      </w:r>
    </w:p>
    <w:p w:rsidR="0078307E" w:rsidRDefault="0078307E" w:rsidP="00C27114">
      <w:pPr>
        <w:ind w:left="3969" w:hanging="3402"/>
        <w:jc w:val="both"/>
      </w:pPr>
    </w:p>
    <w:p w:rsidR="00C27114" w:rsidRDefault="00C27114" w:rsidP="00C27114">
      <w:pPr>
        <w:ind w:left="3969" w:hanging="3402"/>
        <w:jc w:val="both"/>
      </w:pPr>
      <w:r>
        <w:t>Huella carbono auto:</w:t>
      </w:r>
      <w:r>
        <w:tab/>
        <w:t>0,19 kg Co</w:t>
      </w:r>
      <w:r w:rsidRPr="00C27114">
        <w:rPr>
          <w:vertAlign w:val="superscript"/>
        </w:rPr>
        <w:t xml:space="preserve">2 </w:t>
      </w:r>
      <w:r>
        <w:t>por kilómetro</w:t>
      </w:r>
    </w:p>
    <w:p w:rsidR="00866490" w:rsidRDefault="008F611D" w:rsidP="00B71303">
      <w:pPr>
        <w:ind w:left="3969" w:hanging="3402"/>
        <w:jc w:val="both"/>
      </w:pPr>
      <w:r>
        <w:t>Huella Co2 día x auto:</w:t>
      </w:r>
      <w:r>
        <w:tab/>
        <w:t>7,6 kg  Co</w:t>
      </w:r>
      <w:r w:rsidRPr="00C27114">
        <w:rPr>
          <w:vertAlign w:val="superscript"/>
        </w:rPr>
        <w:t>2</w:t>
      </w:r>
      <w:r>
        <w:t xml:space="preserve"> día  (40 km totales)</w:t>
      </w:r>
    </w:p>
    <w:p w:rsidR="00C27114" w:rsidRDefault="00C27114" w:rsidP="00B71303">
      <w:pPr>
        <w:ind w:left="3969" w:hanging="3402"/>
        <w:jc w:val="both"/>
      </w:pPr>
    </w:p>
    <w:p w:rsidR="00C27114" w:rsidRPr="008524C8" w:rsidRDefault="00C27114" w:rsidP="00B71303">
      <w:pPr>
        <w:ind w:left="3969" w:hanging="3402"/>
        <w:jc w:val="both"/>
      </w:pPr>
    </w:p>
    <w:p w:rsidR="008524C8" w:rsidRDefault="008524C8" w:rsidP="00B71303">
      <w:pPr>
        <w:ind w:left="3969" w:hanging="3402"/>
        <w:jc w:val="both"/>
        <w:rPr>
          <w:b/>
          <w:u w:val="single"/>
        </w:rPr>
      </w:pPr>
    </w:p>
    <w:p w:rsidR="008524C8" w:rsidRDefault="008524C8" w:rsidP="00B71303">
      <w:pPr>
        <w:ind w:left="3969" w:hanging="3402"/>
        <w:jc w:val="both"/>
        <w:rPr>
          <w:b/>
          <w:u w:val="single"/>
        </w:rPr>
      </w:pPr>
    </w:p>
    <w:p w:rsidR="00B71303" w:rsidRDefault="00B71303" w:rsidP="007F61D2">
      <w:pPr>
        <w:ind w:left="3969" w:hanging="3402"/>
        <w:jc w:val="both"/>
      </w:pPr>
    </w:p>
    <w:p w:rsidR="00404428" w:rsidRDefault="005D2197" w:rsidP="007F61D2">
      <w:pPr>
        <w:ind w:left="3969" w:hanging="3402"/>
        <w:jc w:val="both"/>
      </w:pPr>
      <w:r>
        <w:t xml:space="preserve"> </w:t>
      </w:r>
      <w:r>
        <w:tab/>
      </w:r>
      <w:r w:rsidR="0038412A">
        <w:t xml:space="preserve"> </w:t>
      </w:r>
    </w:p>
    <w:p w:rsidR="0038412A" w:rsidRDefault="005D2197">
      <w:r>
        <w:tab/>
      </w:r>
    </w:p>
    <w:p w:rsidR="0038412A" w:rsidRDefault="0038412A"/>
    <w:p w:rsidR="0038412A" w:rsidRDefault="0038412A"/>
    <w:sectPr w:rsidR="0038412A" w:rsidSect="0040442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69" w:rsidRDefault="00ED7B69" w:rsidP="00041CFA">
      <w:r>
        <w:separator/>
      </w:r>
    </w:p>
  </w:endnote>
  <w:endnote w:type="continuationSeparator" w:id="0">
    <w:p w:rsidR="00ED7B69" w:rsidRDefault="00ED7B69" w:rsidP="00041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69" w:rsidRDefault="00ED7B69" w:rsidP="00041CFA">
      <w:r>
        <w:separator/>
      </w:r>
    </w:p>
  </w:footnote>
  <w:footnote w:type="continuationSeparator" w:id="0">
    <w:p w:rsidR="00ED7B69" w:rsidRDefault="00ED7B69" w:rsidP="00041CFA">
      <w:r>
        <w:continuationSeparator/>
      </w:r>
    </w:p>
  </w:footnote>
  <w:footnote w:id="1">
    <w:p w:rsidR="00CF2AC3" w:rsidRDefault="00CF2AC3" w:rsidP="00041CFA">
      <w:pPr>
        <w:pStyle w:val="Textonotapie"/>
      </w:pPr>
      <w:r>
        <w:rPr>
          <w:rStyle w:val="Refdenotaalpie"/>
        </w:rPr>
        <w:footnoteRef/>
      </w:r>
      <w:r>
        <w:t xml:space="preserve"> </w:t>
      </w:r>
      <w:r w:rsidRPr="00784A32">
        <w:rPr>
          <w:sz w:val="16"/>
          <w:szCs w:val="16"/>
        </w:rPr>
        <w:t>El registro deberá seguir el formato establecido en el Anexo N° 2 del Acuerdo.</w:t>
      </w:r>
    </w:p>
  </w:footnote>
  <w:footnote w:id="2">
    <w:p w:rsidR="00CF2AC3" w:rsidRDefault="00CF2AC3">
      <w:pPr>
        <w:pStyle w:val="Textonotapie"/>
      </w:pPr>
      <w:r>
        <w:rPr>
          <w:rStyle w:val="Refdenotaalpie"/>
        </w:rPr>
        <w:footnoteRef/>
      </w:r>
      <w:r w:rsidRPr="00B459F1">
        <w:rPr>
          <w:sz w:val="18"/>
          <w:szCs w:val="18"/>
        </w:rPr>
        <w:t xml:space="preserve"> La fuente de información es la “Ficha Institucional y Anexos.  UMCE 2016”</w:t>
      </w:r>
    </w:p>
  </w:footnote>
  <w:footnote w:id="3">
    <w:p w:rsidR="00CF2AC3" w:rsidRPr="004004BE" w:rsidRDefault="00CF2AC3">
      <w:pPr>
        <w:pStyle w:val="Textonotapie"/>
        <w:rPr>
          <w:sz w:val="18"/>
          <w:szCs w:val="18"/>
        </w:rPr>
      </w:pPr>
      <w:r w:rsidRPr="004004BE">
        <w:rPr>
          <w:rStyle w:val="Refdenotaalpie"/>
          <w:sz w:val="18"/>
          <w:szCs w:val="18"/>
        </w:rPr>
        <w:footnoteRef/>
      </w:r>
      <w:r w:rsidRPr="004004BE">
        <w:rPr>
          <w:sz w:val="18"/>
          <w:szCs w:val="18"/>
        </w:rPr>
        <w:t xml:space="preserve"> Para poder calcular huella de carbono se requiere poder estimar el número de viajes semanales.</w:t>
      </w:r>
    </w:p>
  </w:footnote>
  <w:footnote w:id="4">
    <w:p w:rsidR="00CF2AC3" w:rsidRPr="004004BE" w:rsidRDefault="00CF2AC3">
      <w:pPr>
        <w:pStyle w:val="Textonotapie"/>
        <w:rPr>
          <w:sz w:val="18"/>
          <w:szCs w:val="18"/>
        </w:rPr>
      </w:pPr>
      <w:r w:rsidRPr="004004BE">
        <w:rPr>
          <w:rStyle w:val="Refdenotaalpie"/>
          <w:sz w:val="18"/>
          <w:szCs w:val="18"/>
        </w:rPr>
        <w:footnoteRef/>
      </w:r>
      <w:r w:rsidRPr="004004BE">
        <w:rPr>
          <w:sz w:val="18"/>
          <w:szCs w:val="18"/>
        </w:rPr>
        <w:t xml:space="preserve"> A diciembre 2015</w:t>
      </w:r>
    </w:p>
  </w:footnote>
  <w:footnote w:id="5">
    <w:p w:rsidR="00CF2AC3" w:rsidRPr="006374BD" w:rsidRDefault="00CF2AC3">
      <w:pPr>
        <w:pStyle w:val="Textonotapie"/>
        <w:rPr>
          <w:sz w:val="18"/>
          <w:szCs w:val="18"/>
        </w:rPr>
      </w:pPr>
      <w:r w:rsidRPr="006374BD">
        <w:rPr>
          <w:rStyle w:val="Refdenotaalpie"/>
          <w:sz w:val="18"/>
          <w:szCs w:val="18"/>
        </w:rPr>
        <w:footnoteRef/>
      </w:r>
      <w:r w:rsidRPr="006374BD">
        <w:rPr>
          <w:sz w:val="18"/>
          <w:szCs w:val="18"/>
        </w:rPr>
        <w:t xml:space="preserve"> Los automóviles que se pueden apreciar en el campus se contabilizan en su totalidad para los académicos</w:t>
      </w:r>
    </w:p>
  </w:footnote>
  <w:footnote w:id="6">
    <w:p w:rsidR="00CF2AC3" w:rsidRPr="008B6CB3" w:rsidRDefault="00CF2AC3">
      <w:pPr>
        <w:pStyle w:val="Textonotapie"/>
        <w:rPr>
          <w:sz w:val="18"/>
          <w:szCs w:val="18"/>
        </w:rPr>
      </w:pPr>
      <w:r w:rsidRPr="008B6CB3">
        <w:rPr>
          <w:rStyle w:val="Refdenotaalpie"/>
          <w:sz w:val="18"/>
          <w:szCs w:val="18"/>
        </w:rPr>
        <w:footnoteRef/>
      </w:r>
      <w:r w:rsidRPr="008B6CB3">
        <w:rPr>
          <w:sz w:val="18"/>
          <w:szCs w:val="18"/>
        </w:rPr>
        <w:t xml:space="preserve"> Ver más adelante la forma de cálculo</w:t>
      </w:r>
    </w:p>
  </w:footnote>
  <w:footnote w:id="7">
    <w:p w:rsidR="00CF2AC3" w:rsidRPr="00815FB0" w:rsidRDefault="00CF2AC3">
      <w:pPr>
        <w:pStyle w:val="Textonotapie"/>
        <w:rPr>
          <w:sz w:val="18"/>
          <w:szCs w:val="18"/>
        </w:rPr>
      </w:pPr>
      <w:r w:rsidRPr="00815FB0">
        <w:rPr>
          <w:rStyle w:val="Refdenotaalpie"/>
          <w:sz w:val="18"/>
          <w:szCs w:val="18"/>
        </w:rPr>
        <w:footnoteRef/>
      </w:r>
      <w:r w:rsidRPr="00815FB0">
        <w:rPr>
          <w:sz w:val="18"/>
          <w:szCs w:val="18"/>
        </w:rPr>
        <w:t xml:space="preserve"> Vehículos y locomoción colectiva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E36"/>
    <w:multiLevelType w:val="hybridMultilevel"/>
    <w:tmpl w:val="F8F4448A"/>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4C3A9C"/>
    <w:multiLevelType w:val="hybridMultilevel"/>
    <w:tmpl w:val="64E89EC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nsid w:val="0C693CED"/>
    <w:multiLevelType w:val="hybridMultilevel"/>
    <w:tmpl w:val="E05E27F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F696145"/>
    <w:multiLevelType w:val="hybridMultilevel"/>
    <w:tmpl w:val="A9605B6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190B6BF8"/>
    <w:multiLevelType w:val="hybridMultilevel"/>
    <w:tmpl w:val="997A4D0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22BB087F"/>
    <w:multiLevelType w:val="hybridMultilevel"/>
    <w:tmpl w:val="462ED1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BC371AF"/>
    <w:multiLevelType w:val="hybridMultilevel"/>
    <w:tmpl w:val="51047AE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3C2B7EB7"/>
    <w:multiLevelType w:val="hybridMultilevel"/>
    <w:tmpl w:val="54BC0CD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6B91C82"/>
    <w:multiLevelType w:val="hybridMultilevel"/>
    <w:tmpl w:val="5AEA47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EA613D5"/>
    <w:multiLevelType w:val="hybridMultilevel"/>
    <w:tmpl w:val="32AAED4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5"/>
  </w:num>
  <w:num w:numId="2">
    <w:abstractNumId w:val="6"/>
  </w:num>
  <w:num w:numId="3">
    <w:abstractNumId w:val="8"/>
  </w:num>
  <w:num w:numId="4">
    <w:abstractNumId w:val="0"/>
  </w:num>
  <w:num w:numId="5">
    <w:abstractNumId w:val="3"/>
  </w:num>
  <w:num w:numId="6">
    <w:abstractNumId w:val="4"/>
  </w:num>
  <w:num w:numId="7">
    <w:abstractNumId w:val="9"/>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38412A"/>
    <w:rsid w:val="00041CFA"/>
    <w:rsid w:val="000C575E"/>
    <w:rsid w:val="000F6662"/>
    <w:rsid w:val="001A4F83"/>
    <w:rsid w:val="00206EBC"/>
    <w:rsid w:val="00293A95"/>
    <w:rsid w:val="002A6DD7"/>
    <w:rsid w:val="002B04D0"/>
    <w:rsid w:val="002C074F"/>
    <w:rsid w:val="00333E53"/>
    <w:rsid w:val="00345FCD"/>
    <w:rsid w:val="0038412A"/>
    <w:rsid w:val="003E5FC4"/>
    <w:rsid w:val="003F4725"/>
    <w:rsid w:val="004004BE"/>
    <w:rsid w:val="00404428"/>
    <w:rsid w:val="0043573A"/>
    <w:rsid w:val="004602CB"/>
    <w:rsid w:val="0046201E"/>
    <w:rsid w:val="00481C5F"/>
    <w:rsid w:val="004B68D3"/>
    <w:rsid w:val="004C33EA"/>
    <w:rsid w:val="00501158"/>
    <w:rsid w:val="00563AA3"/>
    <w:rsid w:val="00591BFA"/>
    <w:rsid w:val="005A4168"/>
    <w:rsid w:val="005D2197"/>
    <w:rsid w:val="00634542"/>
    <w:rsid w:val="006374BD"/>
    <w:rsid w:val="006436A7"/>
    <w:rsid w:val="006578D5"/>
    <w:rsid w:val="00683CCB"/>
    <w:rsid w:val="0069542A"/>
    <w:rsid w:val="006F3332"/>
    <w:rsid w:val="00711144"/>
    <w:rsid w:val="00780975"/>
    <w:rsid w:val="0078307E"/>
    <w:rsid w:val="007E55C3"/>
    <w:rsid w:val="007F61D2"/>
    <w:rsid w:val="008107C7"/>
    <w:rsid w:val="00815FB0"/>
    <w:rsid w:val="008524C8"/>
    <w:rsid w:val="008662B0"/>
    <w:rsid w:val="00866490"/>
    <w:rsid w:val="008B6CB3"/>
    <w:rsid w:val="008F611D"/>
    <w:rsid w:val="00926FFC"/>
    <w:rsid w:val="009C0D9A"/>
    <w:rsid w:val="00AA7B2A"/>
    <w:rsid w:val="00B459F1"/>
    <w:rsid w:val="00B71303"/>
    <w:rsid w:val="00C27114"/>
    <w:rsid w:val="00C430D0"/>
    <w:rsid w:val="00C50064"/>
    <w:rsid w:val="00CF2AC3"/>
    <w:rsid w:val="00D477AC"/>
    <w:rsid w:val="00D56F1A"/>
    <w:rsid w:val="00E36880"/>
    <w:rsid w:val="00E50FB1"/>
    <w:rsid w:val="00E65880"/>
    <w:rsid w:val="00ED7B69"/>
    <w:rsid w:val="00F04389"/>
    <w:rsid w:val="00F3571E"/>
    <w:rsid w:val="00F6693A"/>
    <w:rsid w:val="00FB1FA0"/>
    <w:rsid w:val="00FF7AB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412A"/>
    <w:rPr>
      <w:color w:val="0000FF" w:themeColor="hyperlink"/>
      <w:u w:val="single"/>
    </w:rPr>
  </w:style>
  <w:style w:type="paragraph" w:styleId="Prrafodelista">
    <w:name w:val="List Paragraph"/>
    <w:basedOn w:val="Normal"/>
    <w:uiPriority w:val="34"/>
    <w:qFormat/>
    <w:rsid w:val="00041CFA"/>
    <w:pPr>
      <w:ind w:left="720"/>
      <w:contextualSpacing/>
    </w:pPr>
  </w:style>
  <w:style w:type="paragraph" w:styleId="Textonotapie">
    <w:name w:val="footnote text"/>
    <w:basedOn w:val="Normal"/>
    <w:link w:val="TextonotapieCar"/>
    <w:uiPriority w:val="99"/>
    <w:semiHidden/>
    <w:unhideWhenUsed/>
    <w:rsid w:val="00041CFA"/>
    <w:rPr>
      <w:sz w:val="20"/>
      <w:szCs w:val="20"/>
    </w:rPr>
  </w:style>
  <w:style w:type="character" w:customStyle="1" w:styleId="TextonotapieCar">
    <w:name w:val="Texto nota pie Car"/>
    <w:basedOn w:val="Fuentedeprrafopredeter"/>
    <w:link w:val="Textonotapie"/>
    <w:uiPriority w:val="99"/>
    <w:semiHidden/>
    <w:rsid w:val="00041CFA"/>
    <w:rPr>
      <w:sz w:val="20"/>
      <w:szCs w:val="20"/>
    </w:rPr>
  </w:style>
  <w:style w:type="character" w:styleId="Refdenotaalpie">
    <w:name w:val="footnote reference"/>
    <w:basedOn w:val="Fuentedeprrafopredeter"/>
    <w:uiPriority w:val="99"/>
    <w:semiHidden/>
    <w:unhideWhenUsed/>
    <w:rsid w:val="00041CFA"/>
    <w:rPr>
      <w:vertAlign w:val="superscript"/>
    </w:rPr>
  </w:style>
  <w:style w:type="table" w:styleId="Tablaconcuadrcula">
    <w:name w:val="Table Grid"/>
    <w:basedOn w:val="Tablanormal"/>
    <w:uiPriority w:val="59"/>
    <w:rsid w:val="00206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3573A"/>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73A"/>
    <w:rPr>
      <w:rFonts w:ascii="Tahoma" w:hAnsi="Tahoma" w:cs="Tahoma"/>
      <w:sz w:val="16"/>
      <w:szCs w:val="16"/>
    </w:rPr>
  </w:style>
  <w:style w:type="character" w:styleId="Hipervnculovisitado">
    <w:name w:val="FollowedHyperlink"/>
    <w:basedOn w:val="Fuentedeprrafopredeter"/>
    <w:uiPriority w:val="99"/>
    <w:semiHidden/>
    <w:unhideWhenUsed/>
    <w:rsid w:val="007830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2633200">
      <w:bodyDiv w:val="1"/>
      <w:marLeft w:val="0"/>
      <w:marRight w:val="0"/>
      <w:marTop w:val="0"/>
      <w:marBottom w:val="0"/>
      <w:divBdr>
        <w:top w:val="none" w:sz="0" w:space="0" w:color="auto"/>
        <w:left w:val="none" w:sz="0" w:space="0" w:color="auto"/>
        <w:bottom w:val="none" w:sz="0" w:space="0" w:color="auto"/>
        <w:right w:val="none" w:sz="0" w:space="0" w:color="auto"/>
      </w:divBdr>
    </w:div>
    <w:div w:id="1000694259">
      <w:bodyDiv w:val="1"/>
      <w:marLeft w:val="0"/>
      <w:marRight w:val="0"/>
      <w:marTop w:val="0"/>
      <w:marBottom w:val="0"/>
      <w:divBdr>
        <w:top w:val="none" w:sz="0" w:space="0" w:color="auto"/>
        <w:left w:val="none" w:sz="0" w:space="0" w:color="auto"/>
        <w:bottom w:val="none" w:sz="0" w:space="0" w:color="auto"/>
        <w:right w:val="none" w:sz="0" w:space="0" w:color="auto"/>
      </w:divBdr>
    </w:div>
    <w:div w:id="1454978803">
      <w:bodyDiv w:val="1"/>
      <w:marLeft w:val="0"/>
      <w:marRight w:val="0"/>
      <w:marTop w:val="0"/>
      <w:marBottom w:val="0"/>
      <w:divBdr>
        <w:top w:val="none" w:sz="0" w:space="0" w:color="auto"/>
        <w:left w:val="none" w:sz="0" w:space="0" w:color="auto"/>
        <w:bottom w:val="none" w:sz="0" w:space="0" w:color="auto"/>
        <w:right w:val="none" w:sz="0" w:space="0" w:color="auto"/>
      </w:divBdr>
    </w:div>
    <w:div w:id="1463688453">
      <w:bodyDiv w:val="1"/>
      <w:marLeft w:val="0"/>
      <w:marRight w:val="0"/>
      <w:marTop w:val="0"/>
      <w:marBottom w:val="0"/>
      <w:divBdr>
        <w:top w:val="none" w:sz="0" w:space="0" w:color="auto"/>
        <w:left w:val="none" w:sz="0" w:space="0" w:color="auto"/>
        <w:bottom w:val="none" w:sz="0" w:space="0" w:color="auto"/>
        <w:right w:val="none" w:sz="0" w:space="0" w:color="auto"/>
      </w:divBdr>
    </w:div>
    <w:div w:id="1732459106">
      <w:bodyDiv w:val="1"/>
      <w:marLeft w:val="0"/>
      <w:marRight w:val="0"/>
      <w:marTop w:val="0"/>
      <w:marBottom w:val="0"/>
      <w:divBdr>
        <w:top w:val="none" w:sz="0" w:space="0" w:color="auto"/>
        <w:left w:val="none" w:sz="0" w:space="0" w:color="auto"/>
        <w:bottom w:val="none" w:sz="0" w:space="0" w:color="auto"/>
        <w:right w:val="none" w:sz="0" w:space="0" w:color="auto"/>
      </w:divBdr>
    </w:div>
    <w:div w:id="1732537037">
      <w:bodyDiv w:val="1"/>
      <w:marLeft w:val="0"/>
      <w:marRight w:val="0"/>
      <w:marTop w:val="0"/>
      <w:marBottom w:val="0"/>
      <w:divBdr>
        <w:top w:val="none" w:sz="0" w:space="0" w:color="auto"/>
        <w:left w:val="none" w:sz="0" w:space="0" w:color="auto"/>
        <w:bottom w:val="none" w:sz="0" w:space="0" w:color="auto"/>
        <w:right w:val="none" w:sz="0" w:space="0" w:color="auto"/>
      </w:divBdr>
    </w:div>
    <w:div w:id="1861234172">
      <w:bodyDiv w:val="1"/>
      <w:marLeft w:val="0"/>
      <w:marRight w:val="0"/>
      <w:marTop w:val="0"/>
      <w:marBottom w:val="0"/>
      <w:divBdr>
        <w:top w:val="none" w:sz="0" w:space="0" w:color="auto"/>
        <w:left w:val="none" w:sz="0" w:space="0" w:color="auto"/>
        <w:bottom w:val="none" w:sz="0" w:space="0" w:color="auto"/>
        <w:right w:val="none" w:sz="0" w:space="0" w:color="auto"/>
      </w:divBdr>
      <w:divsChild>
        <w:div w:id="2103456167">
          <w:marLeft w:val="0"/>
          <w:marRight w:val="0"/>
          <w:marTop w:val="0"/>
          <w:marBottom w:val="0"/>
          <w:divBdr>
            <w:top w:val="none" w:sz="0" w:space="0" w:color="auto"/>
            <w:left w:val="none" w:sz="0" w:space="0" w:color="auto"/>
            <w:bottom w:val="none" w:sz="0" w:space="0" w:color="auto"/>
            <w:right w:val="none" w:sz="0" w:space="0" w:color="auto"/>
          </w:divBdr>
        </w:div>
        <w:div w:id="896010197">
          <w:marLeft w:val="0"/>
          <w:marRight w:val="0"/>
          <w:marTop w:val="0"/>
          <w:marBottom w:val="0"/>
          <w:divBdr>
            <w:top w:val="none" w:sz="0" w:space="0" w:color="auto"/>
            <w:left w:val="none" w:sz="0" w:space="0" w:color="auto"/>
            <w:bottom w:val="none" w:sz="0" w:space="0" w:color="auto"/>
            <w:right w:val="none" w:sz="0" w:space="0" w:color="auto"/>
          </w:divBdr>
          <w:divsChild>
            <w:div w:id="1589382987">
              <w:marLeft w:val="0"/>
              <w:marRight w:val="0"/>
              <w:marTop w:val="15"/>
              <w:marBottom w:val="0"/>
              <w:divBdr>
                <w:top w:val="none" w:sz="0" w:space="0" w:color="auto"/>
                <w:left w:val="none" w:sz="0" w:space="0" w:color="auto"/>
                <w:bottom w:val="none" w:sz="0" w:space="0" w:color="auto"/>
                <w:right w:val="none" w:sz="0" w:space="0" w:color="auto"/>
              </w:divBdr>
              <w:divsChild>
                <w:div w:id="1537619877">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96F20-85F6-4F6A-9B7A-CE54546D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2</cp:revision>
  <dcterms:created xsi:type="dcterms:W3CDTF">2016-10-26T18:25:00Z</dcterms:created>
  <dcterms:modified xsi:type="dcterms:W3CDTF">2016-10-26T18:25:00Z</dcterms:modified>
</cp:coreProperties>
</file>