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Promover la integración de investigaciones en temas de las disciplinas o especialidades como son los de Ciencias de la Educación, con el fin de garantizar que sus resultados permitan alcanzar una formación docente de excelencia, tanto a nivel  de pregrado, como de postgrado.</w:t>
      </w:r>
      <w:r w:rsidR="008014B2">
        <w:rPr>
          <w:rFonts w:ascii="Trebuchet MS" w:hAnsi="Trebuchet MS" w:cs="Trebuchet MS"/>
          <w:color w:val="262626"/>
          <w:sz w:val="28"/>
          <w:szCs w:val="28"/>
          <w:lang w:val="es-ES"/>
        </w:rPr>
        <w:br/>
      </w:r>
    </w:p>
    <w:p w:rsidR="00DD2155" w:rsidRDefault="008014B2" w:rsidP="00441866">
      <w:pPr>
        <w:rPr>
          <w:rFonts w:ascii="Trebuchet MS" w:hAnsi="Trebuchet MS" w:cs="Trebuchet MS"/>
          <w:b/>
          <w:color w:val="008000"/>
          <w:sz w:val="28"/>
          <w:szCs w:val="28"/>
          <w:lang w:val="es-ES"/>
        </w:rPr>
      </w:pPr>
      <w:r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>Potenciar la investigación</w:t>
      </w:r>
      <w:r w:rsidR="00F5764B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 xml:space="preserve"> </w:t>
      </w:r>
      <w:r w:rsidR="004E5EAA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>en materias rel</w:t>
      </w:r>
      <w:r w:rsidR="00441866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 xml:space="preserve">ativas al autocuidado, </w:t>
      </w:r>
      <w:r w:rsidR="004E5EAA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 xml:space="preserve">educación ambiental </w:t>
      </w:r>
      <w:r w:rsidR="00441866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 xml:space="preserve">y </w:t>
      </w:r>
      <w:r w:rsidR="004E5EAA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 xml:space="preserve">sostenible, con el propósito de aumentar la productividad científica y </w:t>
      </w:r>
      <w:r w:rsidR="00441866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>de metodologías de transferenci</w:t>
      </w:r>
      <w:r w:rsidR="004E5EAA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 xml:space="preserve">a </w:t>
      </w:r>
      <w:r w:rsidR="00441866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>para la formación inicial docente</w:t>
      </w:r>
      <w:r w:rsidR="00DD2155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>.</w:t>
      </w:r>
    </w:p>
    <w:p w:rsidR="008014B2" w:rsidRPr="00DD2155" w:rsidRDefault="00DD2155" w:rsidP="00441866">
      <w:pPr>
        <w:rPr>
          <w:rFonts w:ascii="Trebuchet MS" w:hAnsi="Trebuchet MS" w:cs="Trebuchet MS"/>
          <w:b/>
          <w:color w:val="008000"/>
          <w:sz w:val="28"/>
          <w:szCs w:val="28"/>
          <w:lang w:val="es-ES"/>
        </w:rPr>
      </w:pPr>
      <w:r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 xml:space="preserve">Generar </w:t>
      </w:r>
      <w:bookmarkStart w:id="0" w:name="_GoBack"/>
      <w:bookmarkEnd w:id="0"/>
      <w:r w:rsidR="00441866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 xml:space="preserve">instancias en las que los investigadores en esta área sean relevados para </w:t>
      </w:r>
      <w:r w:rsidR="004E5EAA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 xml:space="preserve"> dar visibilidad</w:t>
      </w:r>
      <w:r w:rsidR="00441866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 xml:space="preserve"> a estos temas de prioridad mundial, junto </w:t>
      </w:r>
      <w:r w:rsidR="004E5EAA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 xml:space="preserve"> </w:t>
      </w:r>
      <w:r w:rsidR="00441866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>con</w:t>
      </w:r>
      <w:r w:rsidR="004E5EAA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 xml:space="preserve"> propiciar vinculaciones y lazos con otras universidades, organizaciones e institutos científicos que posean políticas </w:t>
      </w:r>
      <w:r w:rsid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>para el desarrollo sostenible</w:t>
      </w:r>
      <w:r w:rsidR="004E5EAA" w:rsidRPr="00441866">
        <w:rPr>
          <w:rFonts w:ascii="Trebuchet MS" w:hAnsi="Trebuchet MS" w:cs="Trebuchet MS"/>
          <w:b/>
          <w:color w:val="008000"/>
          <w:sz w:val="28"/>
          <w:szCs w:val="28"/>
          <w:lang w:val="es-ES"/>
        </w:rPr>
        <w:t>.</w:t>
      </w:r>
      <w:r w:rsidR="004E5EAA" w:rsidRPr="00441866">
        <w:rPr>
          <w:rFonts w:ascii="Arial" w:eastAsia="Times New Roman" w:hAnsi="Arial" w:cs="Arial"/>
          <w:b/>
          <w:bCs/>
          <w:color w:val="008000"/>
          <w:sz w:val="20"/>
          <w:szCs w:val="20"/>
          <w:bdr w:val="none" w:sz="0" w:space="0" w:color="auto" w:frame="1"/>
          <w:shd w:val="clear" w:color="auto" w:fill="D5D8E5"/>
          <w:lang w:eastAsia="es-ES"/>
        </w:rPr>
        <w:t xml:space="preserve"> 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Gestionar plantas académicas con competencias investigativas avanzadas a través de procesos de jerarquización académica que incentiven y regulen las actividades de investigación.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Flexibilizar la asignación de horas en la carga académica, combinando adecuadamente la docencia y la investigación, en aquellos casos de académicos donde sea pertinente hacerlo.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Disponer de mecanismos que permitan a los académicos que desarrollan proyectos de investigación de relevancia e innovación en el área de las Ciencias de la Educación, dedicarse preferentemente a la investigación universitaria, para generar aportes al conocimiento de la realidad educacional que impacten en la opinión pública y comprometan las decisiones de las autoridades educacionales del país, frente a procesos de reformas y cambios en el sistema educativo nacional.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 xml:space="preserve">Propiciar de manera particular la formación de equipos de investigación de carácter interdisciplinarios y </w:t>
      </w:r>
      <w:proofErr w:type="spellStart"/>
      <w:r>
        <w:rPr>
          <w:rFonts w:ascii="Trebuchet MS" w:hAnsi="Trebuchet MS" w:cs="Trebuchet MS"/>
          <w:color w:val="262626"/>
          <w:sz w:val="28"/>
          <w:szCs w:val="28"/>
          <w:lang w:val="es-ES"/>
        </w:rPr>
        <w:t>transdisciplinarios</w:t>
      </w:r>
      <w:proofErr w:type="spellEnd"/>
      <w:r>
        <w:rPr>
          <w:rFonts w:ascii="Trebuchet MS" w:hAnsi="Trebuchet MS" w:cs="Trebuchet MS"/>
          <w:color w:val="262626"/>
          <w:sz w:val="28"/>
          <w:szCs w:val="28"/>
          <w:lang w:val="es-ES"/>
        </w:rPr>
        <w:t>, debido a las múltiples dimensiones y complejidades de todos los procesos educativos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Incentivar que en las Facultades y Departamentos de la Universidad, se desarrollen estudios que consideren las líneas de investigación institucionales prioritarias.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 xml:space="preserve">Exigir el compromiso investigativo de los académicos que desarrollan su trabajo docente en los Programas de Postgrado, </w:t>
      </w:r>
      <w:proofErr w:type="spellStart"/>
      <w:r>
        <w:rPr>
          <w:rFonts w:ascii="Trebuchet MS" w:hAnsi="Trebuchet MS" w:cs="Trebuchet MS"/>
          <w:color w:val="262626"/>
          <w:sz w:val="28"/>
          <w:szCs w:val="28"/>
          <w:lang w:val="es-ES"/>
        </w:rPr>
        <w:t>cn</w:t>
      </w:r>
      <w:proofErr w:type="spellEnd"/>
      <w:r>
        <w:rPr>
          <w:rFonts w:ascii="Trebuchet MS" w:hAnsi="Trebuchet MS" w:cs="Trebuchet MS"/>
          <w:color w:val="262626"/>
          <w:sz w:val="28"/>
          <w:szCs w:val="28"/>
          <w:lang w:val="es-ES"/>
        </w:rPr>
        <w:t xml:space="preserve"> </w:t>
      </w:r>
      <w:r>
        <w:rPr>
          <w:rFonts w:ascii="Trebuchet MS" w:hAnsi="Trebuchet MS" w:cs="Trebuchet MS"/>
          <w:color w:val="262626"/>
          <w:sz w:val="28"/>
          <w:szCs w:val="28"/>
          <w:lang w:val="es-ES"/>
        </w:rPr>
        <w:lastRenderedPageBreak/>
        <w:t>el objetivo de impulsar y estimular la reflexión teórica y aplicada en nuevas áreas del conocimiento, especialmente en Ciencias de la Educación.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Promover que los académicos de todas las jerarquías, que se inician en la actividad investigativa, se incorporen a esta tarea y participen en los concursos internos de investigación para consolidarse como investigadores.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Apoyar la difusión de los resultados y/o avances de sus proyectos de investigación en jornadas internas y externas, con el objetivo que la comunidad académica conozca el trabajo que desarrollan los académicos del área; los retroalimenten con recomendaciones y sugerencias que permitan mejorar los resultados del trabajo investigativo.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Incentivar la tran</w:t>
      </w:r>
      <w:r w:rsidR="008014B2">
        <w:rPr>
          <w:rFonts w:ascii="Trebuchet MS" w:hAnsi="Trebuchet MS" w:cs="Trebuchet MS"/>
          <w:color w:val="262626"/>
          <w:sz w:val="28"/>
          <w:szCs w:val="28"/>
          <w:lang w:val="es-ES"/>
        </w:rPr>
        <w:t>sferencia de los resultados del</w:t>
      </w:r>
      <w:r>
        <w:rPr>
          <w:rFonts w:ascii="Trebuchet MS" w:hAnsi="Trebuchet MS" w:cs="Trebuchet MS"/>
          <w:color w:val="262626"/>
          <w:sz w:val="28"/>
          <w:szCs w:val="28"/>
          <w:lang w:val="es-ES"/>
        </w:rPr>
        <w:t xml:space="preserve"> </w:t>
      </w:r>
      <w:r w:rsidR="008014B2">
        <w:rPr>
          <w:rFonts w:ascii="Trebuchet MS" w:hAnsi="Trebuchet MS" w:cs="Trebuchet MS"/>
          <w:color w:val="262626"/>
          <w:sz w:val="28"/>
          <w:szCs w:val="28"/>
          <w:lang w:val="es-ES"/>
        </w:rPr>
        <w:t>t</w:t>
      </w:r>
      <w:r>
        <w:rPr>
          <w:rFonts w:ascii="Trebuchet MS" w:hAnsi="Trebuchet MS" w:cs="Trebuchet MS"/>
          <w:color w:val="262626"/>
          <w:sz w:val="28"/>
          <w:szCs w:val="28"/>
          <w:lang w:val="es-ES"/>
        </w:rPr>
        <w:t>rabajo investigativo a diferentes contextos educativos, a fin de alimentar los procesos de mejora de la calidad de la formación docente, a nivel de pre y post grado.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Promover la participación de estudiantes en los proyectos de investigación que se desarrollan en las diferentes unidades y programas académicos de la Universidad.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Financiar programas especiales para que alumnos de pregrado puedan realizar sus trabajos de titulación.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Establecer, a través de DIUMCE, convenios específicos de investigación con instituciones de gobierno y no gubernamentales, académicas y empresariales, nacionales y extranjeras, para fortalecer el trabajo investigativo en áreas prioritarias.</w:t>
      </w:r>
    </w:p>
    <w:p w:rsidR="0026413A" w:rsidRDefault="0026413A" w:rsidP="002641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jc w:val="both"/>
        <w:rPr>
          <w:rFonts w:ascii="Trebuchet MS" w:hAnsi="Trebuchet MS" w:cs="Trebuchet MS"/>
          <w:color w:val="262626"/>
          <w:sz w:val="28"/>
          <w:szCs w:val="28"/>
          <w:lang w:val="es-ES"/>
        </w:rPr>
      </w:pPr>
      <w:r>
        <w:rPr>
          <w:rFonts w:ascii="Trebuchet MS" w:hAnsi="Trebuchet MS" w:cs="Trebuchet MS"/>
          <w:color w:val="262626"/>
          <w:sz w:val="28"/>
          <w:szCs w:val="28"/>
          <w:lang w:val="es-ES"/>
        </w:rPr>
        <w:t>Destinar los fondos presupuestarios que permitan realizar la actividad de investigación de acuerdo a las políticas señaladas</w:t>
      </w:r>
    </w:p>
    <w:p w:rsidR="0064494B" w:rsidRDefault="0064494B"/>
    <w:sectPr w:rsidR="0064494B" w:rsidSect="0026413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66" w:rsidRDefault="00441866" w:rsidP="00DB0EBA">
      <w:pPr>
        <w:spacing w:after="0"/>
      </w:pPr>
      <w:r>
        <w:separator/>
      </w:r>
    </w:p>
  </w:endnote>
  <w:endnote w:type="continuationSeparator" w:id="0">
    <w:p w:rsidR="00441866" w:rsidRDefault="00441866" w:rsidP="00DB0E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66" w:rsidRDefault="00441866" w:rsidP="00DB0EBA">
      <w:pPr>
        <w:spacing w:after="0"/>
      </w:pPr>
      <w:r>
        <w:separator/>
      </w:r>
    </w:p>
  </w:footnote>
  <w:footnote w:type="continuationSeparator" w:id="0">
    <w:p w:rsidR="00441866" w:rsidRDefault="00441866" w:rsidP="00DB0E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3A"/>
    <w:rsid w:val="0003462D"/>
    <w:rsid w:val="000D5DB9"/>
    <w:rsid w:val="0026413A"/>
    <w:rsid w:val="00386A12"/>
    <w:rsid w:val="00441866"/>
    <w:rsid w:val="004E5EAA"/>
    <w:rsid w:val="0064494B"/>
    <w:rsid w:val="00741155"/>
    <w:rsid w:val="008014B2"/>
    <w:rsid w:val="00816E33"/>
    <w:rsid w:val="008C247A"/>
    <w:rsid w:val="00AD64F7"/>
    <w:rsid w:val="00DB0EBA"/>
    <w:rsid w:val="00DD2155"/>
    <w:rsid w:val="00EE04AD"/>
    <w:rsid w:val="00F57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C0B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E04AD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DB0EBA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B0EBA"/>
  </w:style>
  <w:style w:type="character" w:styleId="Refdenotaalpie">
    <w:name w:val="footnote reference"/>
    <w:basedOn w:val="Fuentedeprrafopredeter"/>
    <w:uiPriority w:val="99"/>
    <w:unhideWhenUsed/>
    <w:rsid w:val="00DB0E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0EB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E04AD"/>
    <w:rPr>
      <w:b/>
      <w:bCs/>
    </w:rPr>
  </w:style>
  <w:style w:type="paragraph" w:styleId="Textonotapie">
    <w:name w:val="footnote text"/>
    <w:basedOn w:val="Normal"/>
    <w:link w:val="TextonotapieCar"/>
    <w:uiPriority w:val="99"/>
    <w:unhideWhenUsed/>
    <w:rsid w:val="00DB0EBA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B0EBA"/>
  </w:style>
  <w:style w:type="character" w:styleId="Refdenotaalpie">
    <w:name w:val="footnote reference"/>
    <w:basedOn w:val="Fuentedeprrafopredeter"/>
    <w:uiPriority w:val="99"/>
    <w:unhideWhenUsed/>
    <w:rsid w:val="00DB0EB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B0EB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565</Words>
  <Characters>3113</Characters>
  <Application>Microsoft Macintosh Word</Application>
  <DocSecurity>0</DocSecurity>
  <Lines>25</Lines>
  <Paragraphs>7</Paragraphs>
  <ScaleCrop>false</ScaleCrop>
  <Company>UMCE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 Thayer</dc:creator>
  <cp:keywords/>
  <dc:description/>
  <cp:lastModifiedBy>Tomas Thayer Thayer</cp:lastModifiedBy>
  <cp:revision>1</cp:revision>
  <dcterms:created xsi:type="dcterms:W3CDTF">2016-10-13T13:23:00Z</dcterms:created>
  <dcterms:modified xsi:type="dcterms:W3CDTF">2016-10-13T17:21:00Z</dcterms:modified>
</cp:coreProperties>
</file>