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BC" w:rsidRDefault="004362CE">
      <w:r>
        <w:t xml:space="preserve">Escuela Pacifico E-271 </w:t>
      </w:r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Calibri" w:eastAsia="Calibri" w:hAnsi="Calibri" w:cs="Calibri"/>
          <w:color w:val="000000"/>
          <w:szCs w:val="20"/>
          <w:lang w:eastAsia="es-CL"/>
        </w:rPr>
        <w:t>TABLAS PARA LLENAR:</w:t>
      </w:r>
    </w:p>
    <w:p w:rsidR="004362CE" w:rsidRPr="004362CE" w:rsidRDefault="004362CE" w:rsidP="004362CE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Tabla 1: Características generales del establecimiento educativo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Nivel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Cursos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Tipo jornada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Matrícula (número de niños)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Días por semana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Horario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 xml:space="preserve">E. </w:t>
            </w:r>
            <w:proofErr w:type="spellStart"/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Kínder y </w:t>
            </w:r>
            <w:proofErr w:type="spellStart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prekinder</w:t>
            </w:r>
            <w:proofErr w:type="spellEnd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proofErr w:type="spellStart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mediodia</w:t>
            </w:r>
            <w:proofErr w:type="spellEnd"/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8:30 -12:30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E. Básica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Media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16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8:00-13:00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Media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13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8:00-13:00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3°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Completa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8:00-15:30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4°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Completa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12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8:00-15:30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Completa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8:00-15:30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Completa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8:00-15:30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7°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Completa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16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8:00-15:30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8°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Completa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26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8:00-15:30</w:t>
            </w:r>
          </w:p>
        </w:tc>
      </w:tr>
    </w:tbl>
    <w:p w:rsidR="004362CE" w:rsidRPr="004362CE" w:rsidRDefault="004362CE" w:rsidP="004362CE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Pr="004362CE" w:rsidRDefault="004362CE" w:rsidP="004362CE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Tabla 2: Superficie útil, sistemas de consumo y tipo de energía utilizada</w:t>
      </w:r>
    </w:p>
    <w:tbl>
      <w:tblPr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4362CE" w:rsidRPr="004362CE" w:rsidTr="00CD2260">
        <w:tc>
          <w:tcPr>
            <w:tcW w:w="11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Recinto</w:t>
            </w:r>
          </w:p>
        </w:tc>
        <w:tc>
          <w:tcPr>
            <w:tcW w:w="795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proofErr w:type="spellStart"/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Sup</w:t>
            </w:r>
            <w:proofErr w:type="spellEnd"/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(m2)</w:t>
            </w:r>
          </w:p>
        </w:tc>
        <w:tc>
          <w:tcPr>
            <w:tcW w:w="12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Iluminación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Calefacción</w:t>
            </w:r>
          </w:p>
        </w:tc>
        <w:tc>
          <w:tcPr>
            <w:tcW w:w="10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Equipos PC</w:t>
            </w:r>
          </w:p>
        </w:tc>
        <w:tc>
          <w:tcPr>
            <w:tcW w:w="9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Agua caliente</w:t>
            </w:r>
          </w:p>
        </w:tc>
        <w:tc>
          <w:tcPr>
            <w:tcW w:w="14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Aire acondicionado</w:t>
            </w:r>
          </w:p>
        </w:tc>
        <w:tc>
          <w:tcPr>
            <w:tcW w:w="10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Motor eléctrico</w:t>
            </w:r>
          </w:p>
        </w:tc>
      </w:tr>
      <w:tr w:rsidR="004362CE" w:rsidRPr="004362CE" w:rsidTr="00CD2260">
        <w:tc>
          <w:tcPr>
            <w:tcW w:w="11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Sala 1 (pre- kínder y kínder)</w:t>
            </w:r>
          </w:p>
        </w:tc>
        <w:tc>
          <w:tcPr>
            <w:tcW w:w="795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30</w:t>
            </w:r>
          </w:p>
        </w:tc>
        <w:tc>
          <w:tcPr>
            <w:tcW w:w="12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9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4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0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</w:tr>
      <w:tr w:rsidR="004362CE" w:rsidRPr="004362CE" w:rsidTr="00CD2260">
        <w:tc>
          <w:tcPr>
            <w:tcW w:w="11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795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35</w:t>
            </w:r>
          </w:p>
        </w:tc>
        <w:tc>
          <w:tcPr>
            <w:tcW w:w="12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0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++</w:t>
            </w:r>
          </w:p>
        </w:tc>
        <w:tc>
          <w:tcPr>
            <w:tcW w:w="9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4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0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</w:tr>
      <w:tr w:rsidR="004362CE" w:rsidRPr="004362CE" w:rsidTr="00CD2260">
        <w:tc>
          <w:tcPr>
            <w:tcW w:w="11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Biblioteca</w:t>
            </w:r>
          </w:p>
        </w:tc>
        <w:tc>
          <w:tcPr>
            <w:tcW w:w="795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70</w:t>
            </w:r>
          </w:p>
        </w:tc>
        <w:tc>
          <w:tcPr>
            <w:tcW w:w="12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++</w:t>
            </w:r>
          </w:p>
        </w:tc>
        <w:tc>
          <w:tcPr>
            <w:tcW w:w="9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4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0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</w:tr>
      <w:tr w:rsidR="004362CE" w:rsidRPr="004362CE" w:rsidTr="00CD2260">
        <w:tc>
          <w:tcPr>
            <w:tcW w:w="11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Sala reuniones</w:t>
            </w:r>
          </w:p>
        </w:tc>
        <w:tc>
          <w:tcPr>
            <w:tcW w:w="795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70</w:t>
            </w:r>
          </w:p>
        </w:tc>
        <w:tc>
          <w:tcPr>
            <w:tcW w:w="12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++</w:t>
            </w:r>
          </w:p>
        </w:tc>
        <w:tc>
          <w:tcPr>
            <w:tcW w:w="9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4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0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</w:tr>
    </w:tbl>
    <w:p w:rsidR="004362CE" w:rsidRPr="004362CE" w:rsidRDefault="004362CE" w:rsidP="004362CE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Pr="004362CE" w:rsidRDefault="004362CE" w:rsidP="004362CE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Recinto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Horas de uso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mañana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Horas de uso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tarde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Días de la semana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(x4 es 1 mes)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Meses del año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Horas anuales de uso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Sala 1 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( pre- </w:t>
            </w:r>
            <w:proofErr w:type="spellStart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kinder</w:t>
            </w:r>
            <w:proofErr w:type="spellEnd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y kínder )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2000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Dirección 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2640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Biblioteca 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11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2400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Sala de reuniones 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3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</w:t>
            </w:r>
          </w:p>
        </w:tc>
        <w:tc>
          <w:tcPr>
            <w:tcW w:w="1471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4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</w:t>
            </w:r>
          </w:p>
        </w:tc>
        <w:tc>
          <w:tcPr>
            <w:tcW w:w="1472" w:type="dxa"/>
          </w:tcPr>
          <w:p w:rsidR="004362CE" w:rsidRPr="004362CE" w:rsidRDefault="00F85C77" w:rsidP="004362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800</w:t>
            </w:r>
          </w:p>
        </w:tc>
      </w:tr>
    </w:tbl>
    <w:p w:rsidR="004362CE" w:rsidRPr="004362CE" w:rsidRDefault="004362CE" w:rsidP="004362CE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Calibri" w:eastAsia="Calibri" w:hAnsi="Calibri" w:cs="Calibri"/>
          <w:b/>
          <w:color w:val="000000"/>
          <w:szCs w:val="20"/>
          <w:lang w:eastAsia="es-CL"/>
        </w:rPr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Recinto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Tipo de muro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Aislación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Filtración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Color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Superficie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(m2)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Sala 1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(pre-</w:t>
            </w:r>
            <w:proofErr w:type="spellStart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kinder</w:t>
            </w:r>
            <w:proofErr w:type="spellEnd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y kínder)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Ladrillo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No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Blanco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30 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Dirección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Ladrillo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No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Amarillo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35 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Biblioteca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Ladrillo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No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Blanco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70 </w:t>
            </w:r>
          </w:p>
        </w:tc>
      </w:tr>
      <w:tr w:rsidR="004362CE" w:rsidRPr="004362CE" w:rsidTr="00CD2260"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Sala de  reuniones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Ladrillo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No </w:t>
            </w:r>
          </w:p>
        </w:tc>
        <w:tc>
          <w:tcPr>
            <w:tcW w:w="1471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Blanco </w:t>
            </w:r>
          </w:p>
        </w:tc>
        <w:tc>
          <w:tcPr>
            <w:tcW w:w="147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70 </w:t>
            </w:r>
          </w:p>
        </w:tc>
      </w:tr>
    </w:tbl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bookmarkStart w:id="0" w:name="h.q9mp9noejpfm" w:colFirst="0" w:colLast="0"/>
      <w:bookmarkEnd w:id="0"/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Calibri" w:eastAsia="Calibri" w:hAnsi="Calibri" w:cs="Calibri"/>
          <w:b/>
          <w:color w:val="000000"/>
          <w:szCs w:val="20"/>
          <w:lang w:eastAsia="es-CL"/>
        </w:rPr>
        <w:t>Tabla 5: caracterización de ventanas</w:t>
      </w:r>
    </w:p>
    <w:tbl>
      <w:tblPr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88"/>
        <w:gridCol w:w="992"/>
        <w:gridCol w:w="1320"/>
        <w:gridCol w:w="1600"/>
        <w:gridCol w:w="1240"/>
      </w:tblGrid>
      <w:tr w:rsidR="004362CE" w:rsidRPr="004362CE" w:rsidTr="00CD2260"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Recinto</w:t>
            </w:r>
          </w:p>
        </w:tc>
        <w:tc>
          <w:tcPr>
            <w:tcW w:w="13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Orientación</w:t>
            </w:r>
          </w:p>
        </w:tc>
        <w:tc>
          <w:tcPr>
            <w:tcW w:w="1088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Marco</w:t>
            </w:r>
          </w:p>
        </w:tc>
        <w:tc>
          <w:tcPr>
            <w:tcW w:w="99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Vidrio</w:t>
            </w:r>
          </w:p>
        </w:tc>
        <w:tc>
          <w:tcPr>
            <w:tcW w:w="13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Filtración</w:t>
            </w:r>
          </w:p>
        </w:tc>
        <w:tc>
          <w:tcPr>
            <w:tcW w:w="16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Color y tipo Cortinas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Superficie ventana</w:t>
            </w:r>
          </w:p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(m2)</w:t>
            </w:r>
          </w:p>
        </w:tc>
      </w:tr>
      <w:tr w:rsidR="004362CE" w:rsidRPr="004362CE" w:rsidTr="00CD2260"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Sala de pre- </w:t>
            </w:r>
            <w:proofErr w:type="spellStart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kinder</w:t>
            </w:r>
            <w:proofErr w:type="spellEnd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y </w:t>
            </w:r>
            <w:proofErr w:type="spellStart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kinder</w:t>
            </w:r>
            <w:proofErr w:type="spellEnd"/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</w:t>
            </w:r>
          </w:p>
        </w:tc>
        <w:tc>
          <w:tcPr>
            <w:tcW w:w="13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Norte </w:t>
            </w:r>
          </w:p>
        </w:tc>
        <w:tc>
          <w:tcPr>
            <w:tcW w:w="1088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Aluminio  </w:t>
            </w:r>
          </w:p>
        </w:tc>
        <w:tc>
          <w:tcPr>
            <w:tcW w:w="99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simple</w:t>
            </w:r>
          </w:p>
        </w:tc>
        <w:tc>
          <w:tcPr>
            <w:tcW w:w="13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6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Gruesas oscuras más visillo blancas 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</w:t>
            </w:r>
          </w:p>
        </w:tc>
      </w:tr>
      <w:tr w:rsidR="004362CE" w:rsidRPr="004362CE" w:rsidTr="00CD2260"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Dirección </w:t>
            </w:r>
          </w:p>
        </w:tc>
        <w:tc>
          <w:tcPr>
            <w:tcW w:w="13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Norte </w:t>
            </w:r>
          </w:p>
        </w:tc>
        <w:tc>
          <w:tcPr>
            <w:tcW w:w="1088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Fierro </w:t>
            </w:r>
          </w:p>
        </w:tc>
        <w:tc>
          <w:tcPr>
            <w:tcW w:w="99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simple </w:t>
            </w:r>
          </w:p>
        </w:tc>
        <w:tc>
          <w:tcPr>
            <w:tcW w:w="13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6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Gruesas oscuras más visillo blancas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</w:p>
        </w:tc>
      </w:tr>
      <w:tr w:rsidR="004362CE" w:rsidRPr="004362CE" w:rsidTr="00CD2260"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Biblioteca </w:t>
            </w:r>
          </w:p>
        </w:tc>
        <w:tc>
          <w:tcPr>
            <w:tcW w:w="13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Sur </w:t>
            </w:r>
          </w:p>
        </w:tc>
        <w:tc>
          <w:tcPr>
            <w:tcW w:w="1088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Aluminio </w:t>
            </w:r>
          </w:p>
        </w:tc>
        <w:tc>
          <w:tcPr>
            <w:tcW w:w="99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Simple </w:t>
            </w:r>
          </w:p>
        </w:tc>
        <w:tc>
          <w:tcPr>
            <w:tcW w:w="13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6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Gruesas oscuras más visillo blancas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</w:t>
            </w:r>
          </w:p>
        </w:tc>
      </w:tr>
      <w:tr w:rsidR="004362CE" w:rsidRPr="004362CE" w:rsidTr="00CD2260"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Sala de reuniones </w:t>
            </w:r>
          </w:p>
        </w:tc>
        <w:tc>
          <w:tcPr>
            <w:tcW w:w="138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Sur </w:t>
            </w:r>
          </w:p>
        </w:tc>
        <w:tc>
          <w:tcPr>
            <w:tcW w:w="1088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Aluminio </w:t>
            </w:r>
          </w:p>
        </w:tc>
        <w:tc>
          <w:tcPr>
            <w:tcW w:w="992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Simple </w:t>
            </w:r>
          </w:p>
        </w:tc>
        <w:tc>
          <w:tcPr>
            <w:tcW w:w="132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Sin filtración </w:t>
            </w:r>
          </w:p>
        </w:tc>
        <w:tc>
          <w:tcPr>
            <w:tcW w:w="160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Gruesas oscuras más visillo blancas</w:t>
            </w:r>
          </w:p>
        </w:tc>
        <w:tc>
          <w:tcPr>
            <w:tcW w:w="1240" w:type="dxa"/>
          </w:tcPr>
          <w:p w:rsidR="004362CE" w:rsidRPr="004362CE" w:rsidRDefault="004362CE" w:rsidP="004362C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4362CE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</w:t>
            </w:r>
          </w:p>
        </w:tc>
      </w:tr>
    </w:tbl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bookmarkStart w:id="1" w:name="h.gjdgxs" w:colFirst="0" w:colLast="0"/>
      <w:bookmarkEnd w:id="1"/>
    </w:p>
    <w:p w:rsidR="004362CE" w:rsidRP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4362CE" w:rsidRDefault="004362CE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4362CE">
        <w:rPr>
          <w:rFonts w:ascii="Calibri" w:eastAsia="Calibri" w:hAnsi="Calibri" w:cs="Calibri"/>
          <w:color w:val="000000"/>
          <w:szCs w:val="20"/>
          <w:lang w:eastAsia="es-CL"/>
        </w:rPr>
        <w:t xml:space="preserve">Para finalizar una reflexión: piense cómo podría el </w:t>
      </w:r>
      <w:proofErr w:type="spellStart"/>
      <w:r w:rsidRPr="004362CE">
        <w:rPr>
          <w:rFonts w:ascii="Calibri" w:eastAsia="Calibri" w:hAnsi="Calibri" w:cs="Calibri"/>
          <w:color w:val="000000"/>
          <w:szCs w:val="20"/>
          <w:lang w:eastAsia="es-CL"/>
        </w:rPr>
        <w:t>PEI</w:t>
      </w:r>
      <w:proofErr w:type="spellEnd"/>
      <w:r w:rsidRPr="004362CE">
        <w:rPr>
          <w:rFonts w:ascii="Calibri" w:eastAsia="Calibri" w:hAnsi="Calibri" w:cs="Calibri"/>
          <w:color w:val="000000"/>
          <w:szCs w:val="20"/>
          <w:lang w:eastAsia="es-CL"/>
        </w:rPr>
        <w:t xml:space="preserve"> de su establecimiento educativo darle espacios formales a la EE.</w:t>
      </w:r>
    </w:p>
    <w:p w:rsidR="004362CE" w:rsidRPr="004362CE" w:rsidRDefault="00AC79DF" w:rsidP="004362CE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AC79DF">
        <w:rPr>
          <w:rFonts w:ascii="Calibri" w:eastAsia="Calibri" w:hAnsi="Calibri" w:cs="Calibri"/>
          <w:b/>
          <w:color w:val="000000"/>
          <w:sz w:val="24"/>
          <w:szCs w:val="24"/>
          <w:lang w:eastAsia="es-CL"/>
        </w:rPr>
        <w:t>Reflexión</w:t>
      </w:r>
      <w:r>
        <w:rPr>
          <w:rFonts w:ascii="Calibri" w:eastAsia="Calibri" w:hAnsi="Calibri" w:cs="Calibri"/>
          <w:color w:val="000000"/>
          <w:szCs w:val="20"/>
          <w:lang w:eastAsia="es-CL"/>
        </w:rPr>
        <w:t>:</w:t>
      </w:r>
      <w:r w:rsidR="004362CE">
        <w:rPr>
          <w:rFonts w:ascii="Calibri" w:eastAsia="Calibri" w:hAnsi="Calibri" w:cs="Calibri"/>
          <w:color w:val="000000"/>
          <w:szCs w:val="20"/>
          <w:lang w:eastAsia="es-CL"/>
        </w:rPr>
        <w:t xml:space="preserve"> considero que a través del curriculum  se debería implementar </w:t>
      </w:r>
      <w:r>
        <w:rPr>
          <w:rFonts w:ascii="Calibri" w:eastAsia="Calibri" w:hAnsi="Calibri" w:cs="Calibri"/>
          <w:color w:val="000000"/>
          <w:szCs w:val="20"/>
          <w:lang w:eastAsia="es-CL"/>
        </w:rPr>
        <w:t xml:space="preserve">la reparación de los paneles solares que hay en  nuestra escuela ,  también implementar </w:t>
      </w:r>
      <w:r w:rsidR="004362CE">
        <w:rPr>
          <w:rFonts w:ascii="Calibri" w:eastAsia="Calibri" w:hAnsi="Calibri" w:cs="Calibri"/>
          <w:color w:val="000000"/>
          <w:szCs w:val="20"/>
          <w:lang w:eastAsia="es-CL"/>
        </w:rPr>
        <w:t>talleres para los padres, docentes y alumnos ,</w:t>
      </w:r>
      <w:r>
        <w:rPr>
          <w:rFonts w:ascii="Calibri" w:eastAsia="Calibri" w:hAnsi="Calibri" w:cs="Calibri"/>
          <w:color w:val="000000"/>
          <w:szCs w:val="20"/>
          <w:lang w:eastAsia="es-CL"/>
        </w:rPr>
        <w:t xml:space="preserve">en el uso de ellos, además </w:t>
      </w:r>
      <w:bookmarkStart w:id="2" w:name="_GoBack"/>
      <w:bookmarkEnd w:id="2"/>
      <w:r w:rsidR="004362CE">
        <w:rPr>
          <w:rFonts w:ascii="Calibri" w:eastAsia="Calibri" w:hAnsi="Calibri" w:cs="Calibri"/>
          <w:color w:val="000000"/>
          <w:szCs w:val="20"/>
          <w:lang w:eastAsia="es-CL"/>
        </w:rPr>
        <w:t xml:space="preserve"> planificando talleres semestrales  para la comunidad educativa,  que consideren como contenido la EE, además implementar un taller de medio ambiente que forme una brigada ecológica y difunda campañas de EE, por otro lado entregar el material a los docentes y alumnos (planificación </w:t>
      </w:r>
      <w:proofErr w:type="spellStart"/>
      <w:r w:rsidR="004362CE">
        <w:rPr>
          <w:rFonts w:ascii="Calibri" w:eastAsia="Calibri" w:hAnsi="Calibri" w:cs="Calibri"/>
          <w:color w:val="000000"/>
          <w:szCs w:val="20"/>
          <w:lang w:eastAsia="es-CL"/>
        </w:rPr>
        <w:t>ACHEE</w:t>
      </w:r>
      <w:proofErr w:type="spellEnd"/>
      <w:r w:rsidR="004362CE">
        <w:rPr>
          <w:rFonts w:ascii="Calibri" w:eastAsia="Calibri" w:hAnsi="Calibri" w:cs="Calibri"/>
          <w:color w:val="000000"/>
          <w:szCs w:val="20"/>
          <w:lang w:eastAsia="es-CL"/>
        </w:rPr>
        <w:t xml:space="preserve">) que sean aplicadas de manera </w:t>
      </w:r>
      <w:r w:rsidR="004362CE">
        <w:rPr>
          <w:rFonts w:ascii="Calibri" w:eastAsia="Calibri" w:hAnsi="Calibri" w:cs="Calibri"/>
          <w:color w:val="000000"/>
          <w:szCs w:val="20"/>
          <w:lang w:eastAsia="es-CL"/>
        </w:rPr>
        <w:lastRenderedPageBreak/>
        <w:t>transversal desde pre kínder a octavo año básico .</w:t>
      </w:r>
      <w:r>
        <w:rPr>
          <w:rFonts w:ascii="Calibri" w:eastAsia="Calibri" w:hAnsi="Calibri" w:cs="Calibri"/>
          <w:color w:val="000000"/>
          <w:szCs w:val="20"/>
          <w:lang w:eastAsia="es-CL"/>
        </w:rPr>
        <w:t xml:space="preserve">y finalmente realizar una evaluación del trabajo a través </w:t>
      </w:r>
    </w:p>
    <w:p w:rsidR="004362CE" w:rsidRDefault="004362CE"/>
    <w:sectPr w:rsidR="0043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CE"/>
    <w:rsid w:val="002514BC"/>
    <w:rsid w:val="004362CE"/>
    <w:rsid w:val="00AC79DF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450CBF-DAEC-45AD-AA8A-D30A49D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Carrasco R</dc:creator>
  <cp:keywords/>
  <dc:description/>
  <cp:lastModifiedBy>Nuvia Carrasco R</cp:lastModifiedBy>
  <cp:revision>3</cp:revision>
  <dcterms:created xsi:type="dcterms:W3CDTF">2014-12-26T21:08:00Z</dcterms:created>
  <dcterms:modified xsi:type="dcterms:W3CDTF">2014-12-30T01:11:00Z</dcterms:modified>
</cp:coreProperties>
</file>