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58" w:rsidRPr="00ED1EF4" w:rsidRDefault="0005138B" w:rsidP="00153A15">
      <w:pPr>
        <w:jc w:val="center"/>
        <w:rPr>
          <w:rFonts w:ascii="Times New Roman" w:hAnsi="Times New Roman" w:cs="Times New Roman"/>
          <w:u w:val="single"/>
        </w:rPr>
      </w:pPr>
      <w:r w:rsidRPr="00ED1EF4">
        <w:rPr>
          <w:rFonts w:ascii="Times New Roman" w:hAnsi="Times New Roman" w:cs="Times New Roman"/>
          <w:b/>
          <w:u w:val="single"/>
        </w:rPr>
        <w:t>PLAN DE GESTIÓN ENERGÉTICA</w:t>
      </w:r>
      <w:bookmarkStart w:id="0" w:name="_GoBack"/>
      <w:bookmarkEnd w:id="0"/>
    </w:p>
    <w:p w:rsidR="00153A15" w:rsidRDefault="00153A15" w:rsidP="00153A15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3A15" w:rsidRDefault="00153A15" w:rsidP="00ED1EF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siguiente es un plan de acción energética contemplado para el 2015 en el establecimiento educacional </w:t>
      </w:r>
      <w:r>
        <w:rPr>
          <w:rFonts w:ascii="Times New Roman" w:hAnsi="Times New Roman" w:cs="Times New Roman"/>
          <w:i/>
          <w:sz w:val="24"/>
        </w:rPr>
        <w:t>Colegio nuestra señora maría inmaculada</w:t>
      </w:r>
      <w:r>
        <w:rPr>
          <w:rFonts w:ascii="Times New Roman" w:hAnsi="Times New Roman" w:cs="Times New Roman"/>
          <w:sz w:val="24"/>
        </w:rPr>
        <w:t xml:space="preserve">. </w:t>
      </w:r>
    </w:p>
    <w:p w:rsidR="00ED1EF4" w:rsidRDefault="00ED1EF4" w:rsidP="00ED1EF4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FUNDAMENTACIÓN</w:t>
      </w:r>
    </w:p>
    <w:p w:rsidR="0063117B" w:rsidRDefault="00ED1EF4" w:rsidP="00ED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D1EF4">
        <w:rPr>
          <w:rFonts w:ascii="Times New Roman" w:hAnsi="Times New Roman" w:cs="Times New Roman"/>
          <w:color w:val="000000"/>
          <w:sz w:val="24"/>
        </w:rPr>
        <w:t>El plan de gestión energética es un conjunto de medidas y actividades que buscan optimizar el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ED1EF4">
        <w:rPr>
          <w:rFonts w:ascii="Times New Roman" w:hAnsi="Times New Roman" w:cs="Times New Roman"/>
          <w:color w:val="000000"/>
          <w:sz w:val="24"/>
        </w:rPr>
        <w:t>uso de la energía requerida por el establecimiento edu</w:t>
      </w:r>
      <w:r>
        <w:rPr>
          <w:rFonts w:ascii="Times New Roman" w:hAnsi="Times New Roman" w:cs="Times New Roman"/>
          <w:color w:val="000000"/>
          <w:sz w:val="24"/>
        </w:rPr>
        <w:t xml:space="preserve">cacional para llevar a cabo sus </w:t>
      </w:r>
      <w:r w:rsidRPr="00ED1EF4">
        <w:rPr>
          <w:rFonts w:ascii="Times New Roman" w:hAnsi="Times New Roman" w:cs="Times New Roman"/>
          <w:color w:val="000000"/>
          <w:sz w:val="24"/>
        </w:rPr>
        <w:t xml:space="preserve">actividades cotidianas.   Este plan se construye a partir de </w:t>
      </w:r>
      <w:r>
        <w:rPr>
          <w:rFonts w:ascii="Times New Roman" w:hAnsi="Times New Roman" w:cs="Times New Roman"/>
          <w:color w:val="000000"/>
          <w:sz w:val="24"/>
        </w:rPr>
        <w:t xml:space="preserve">los insumos que ha entregado el </w:t>
      </w:r>
      <w:r w:rsidRPr="00ED1EF4">
        <w:rPr>
          <w:rFonts w:ascii="Times New Roman" w:hAnsi="Times New Roman" w:cs="Times New Roman"/>
          <w:color w:val="000000"/>
          <w:sz w:val="24"/>
        </w:rPr>
        <w:t>diagnóstico energético realizado en módulo 3</w:t>
      </w:r>
      <w:r w:rsidR="0063117B">
        <w:rPr>
          <w:rFonts w:ascii="Times New Roman" w:hAnsi="Times New Roman" w:cs="Times New Roman"/>
          <w:color w:val="000000"/>
          <w:sz w:val="24"/>
        </w:rPr>
        <w:t>, el cual arrojó un uso inadecuado de la energía en la sala de profesores, debido a diversos factores</w:t>
      </w:r>
      <w:r w:rsidRPr="00ED1EF4">
        <w:rPr>
          <w:rFonts w:ascii="Times New Roman" w:hAnsi="Times New Roman" w:cs="Times New Roman"/>
          <w:color w:val="000000"/>
          <w:sz w:val="24"/>
        </w:rPr>
        <w:t xml:space="preserve">.  </w:t>
      </w:r>
    </w:p>
    <w:p w:rsidR="00ED1EF4" w:rsidRDefault="00ED1EF4" w:rsidP="00ED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D1EF4">
        <w:rPr>
          <w:rFonts w:ascii="Times New Roman" w:hAnsi="Times New Roman" w:cs="Times New Roman"/>
          <w:color w:val="000000"/>
          <w:sz w:val="24"/>
        </w:rPr>
        <w:t xml:space="preserve">Uno de los resultados de este plan será </w:t>
      </w:r>
      <w:r>
        <w:rPr>
          <w:rFonts w:ascii="Times New Roman" w:hAnsi="Times New Roman" w:cs="Times New Roman"/>
          <w:color w:val="000000"/>
          <w:sz w:val="24"/>
        </w:rPr>
        <w:t xml:space="preserve">la </w:t>
      </w:r>
      <w:r w:rsidRPr="00ED1EF4">
        <w:rPr>
          <w:rFonts w:ascii="Times New Roman" w:hAnsi="Times New Roman" w:cs="Times New Roman"/>
          <w:color w:val="000000"/>
          <w:sz w:val="24"/>
        </w:rPr>
        <w:t>reducción de los costos asociados al consumo de energía en e</w:t>
      </w:r>
      <w:r>
        <w:rPr>
          <w:rFonts w:ascii="Times New Roman" w:hAnsi="Times New Roman" w:cs="Times New Roman"/>
          <w:color w:val="000000"/>
          <w:sz w:val="24"/>
        </w:rPr>
        <w:t xml:space="preserve">l tiempo, pero se debe tener en </w:t>
      </w:r>
      <w:r w:rsidRPr="00ED1EF4">
        <w:rPr>
          <w:rFonts w:ascii="Times New Roman" w:hAnsi="Times New Roman" w:cs="Times New Roman"/>
          <w:color w:val="000000"/>
          <w:sz w:val="24"/>
        </w:rPr>
        <w:t>cuenta que el objetivo último de instaurar un plan</w:t>
      </w:r>
      <w:r>
        <w:rPr>
          <w:rFonts w:ascii="Times New Roman" w:hAnsi="Times New Roman" w:cs="Times New Roman"/>
          <w:color w:val="000000"/>
          <w:sz w:val="24"/>
        </w:rPr>
        <w:t xml:space="preserve"> de eficiencia energética en el </w:t>
      </w:r>
      <w:r w:rsidRPr="00ED1EF4">
        <w:rPr>
          <w:rFonts w:ascii="Times New Roman" w:hAnsi="Times New Roman" w:cs="Times New Roman"/>
          <w:color w:val="000000"/>
          <w:sz w:val="24"/>
        </w:rPr>
        <w:t xml:space="preserve">establecimiento educacional, es el de </w:t>
      </w:r>
      <w:r w:rsidRPr="00ED1EF4">
        <w:rPr>
          <w:rFonts w:ascii="Times New Roman" w:hAnsi="Times New Roman" w:cs="Times New Roman"/>
          <w:bCs/>
          <w:color w:val="000000"/>
          <w:sz w:val="24"/>
        </w:rPr>
        <w:t>contribuir en el cuidado de nuestro medio ambiente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Pr="00ED1EF4">
        <w:rPr>
          <w:rFonts w:ascii="Times New Roman" w:hAnsi="Times New Roman" w:cs="Times New Roman"/>
          <w:color w:val="000000"/>
          <w:sz w:val="24"/>
        </w:rPr>
        <w:t>gracias a que el menor uso de energía permitirá una utilizació</w:t>
      </w:r>
      <w:r>
        <w:rPr>
          <w:rFonts w:ascii="Times New Roman" w:hAnsi="Times New Roman" w:cs="Times New Roman"/>
          <w:color w:val="000000"/>
          <w:sz w:val="24"/>
        </w:rPr>
        <w:t xml:space="preserve">n menor de combustibles fósiles </w:t>
      </w:r>
      <w:r w:rsidRPr="00ED1EF4">
        <w:rPr>
          <w:rFonts w:ascii="Times New Roman" w:hAnsi="Times New Roman" w:cs="Times New Roman"/>
          <w:color w:val="000000"/>
          <w:sz w:val="24"/>
        </w:rPr>
        <w:t xml:space="preserve">y de construcciones de </w:t>
      </w:r>
      <w:proofErr w:type="spellStart"/>
      <w:r w:rsidRPr="00ED1EF4">
        <w:rPr>
          <w:rFonts w:ascii="Times New Roman" w:hAnsi="Times New Roman" w:cs="Times New Roman"/>
          <w:color w:val="000000"/>
          <w:sz w:val="24"/>
        </w:rPr>
        <w:t>megacentrales</w:t>
      </w:r>
      <w:proofErr w:type="spellEnd"/>
      <w:r w:rsidRPr="00ED1EF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D1EF4">
        <w:rPr>
          <w:rFonts w:ascii="Times New Roman" w:hAnsi="Times New Roman" w:cs="Times New Roman"/>
          <w:color w:val="000000"/>
          <w:sz w:val="24"/>
        </w:rPr>
        <w:t>hidro</w:t>
      </w:r>
      <w:proofErr w:type="spellEnd"/>
      <w:r w:rsidRPr="00ED1EF4">
        <w:rPr>
          <w:rFonts w:ascii="Times New Roman" w:hAnsi="Times New Roman" w:cs="Times New Roman"/>
          <w:color w:val="000000"/>
          <w:sz w:val="24"/>
        </w:rPr>
        <w:t xml:space="preserve"> y termoelé</w:t>
      </w:r>
      <w:r>
        <w:rPr>
          <w:rFonts w:ascii="Times New Roman" w:hAnsi="Times New Roman" w:cs="Times New Roman"/>
          <w:color w:val="000000"/>
          <w:sz w:val="24"/>
        </w:rPr>
        <w:t xml:space="preserve">ctricas, lo que contribuye a la </w:t>
      </w:r>
      <w:r w:rsidRPr="00ED1EF4">
        <w:rPr>
          <w:rFonts w:ascii="Times New Roman" w:hAnsi="Times New Roman" w:cs="Times New Roman"/>
          <w:color w:val="000000"/>
          <w:sz w:val="24"/>
        </w:rPr>
        <w:t>conservación de la biodiversidad y disminuye las emisiones de gase</w:t>
      </w:r>
      <w:r>
        <w:rPr>
          <w:rFonts w:ascii="Times New Roman" w:hAnsi="Times New Roman" w:cs="Times New Roman"/>
          <w:color w:val="000000"/>
          <w:sz w:val="24"/>
        </w:rPr>
        <w:t xml:space="preserve">s efecto invernadero a la </w:t>
      </w:r>
      <w:r w:rsidRPr="00ED1EF4">
        <w:rPr>
          <w:rFonts w:ascii="Times New Roman" w:hAnsi="Times New Roman" w:cs="Times New Roman"/>
          <w:color w:val="000000"/>
          <w:sz w:val="24"/>
        </w:rPr>
        <w:t>atmósfera.</w:t>
      </w:r>
    </w:p>
    <w:p w:rsidR="0063117B" w:rsidRDefault="0063117B" w:rsidP="00ED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Para realizar esto, nos enfrascamos en un plan a mediano plazo. Esto como primera medida para sumar gente y hacer de este proyecto algo que nos lleve a la certificación medioambiental del establecimiento.</w:t>
      </w:r>
    </w:p>
    <w:p w:rsidR="0005138B" w:rsidRDefault="0063117B" w:rsidP="00051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En el diagnóstico energético</w:t>
      </w:r>
      <w:r w:rsidR="0005138B">
        <w:rPr>
          <w:rFonts w:ascii="Times New Roman" w:hAnsi="Times New Roman" w:cs="Times New Roman"/>
          <w:color w:val="000000"/>
          <w:sz w:val="24"/>
        </w:rPr>
        <w:t xml:space="preserve"> nos dimos cuenta de que en la sala de profesores hay un uso, por parte de todos, inadecuado de la luz eléctrica. A esto se suma el uso inadecuado de la luz y el agua en los baños, algo que no está explícito en el diagnóstico, pero que consideramos necesario abordar de inmediato. Debido a esto, elaboramos este plan con la siguiente metodología:</w:t>
      </w:r>
    </w:p>
    <w:p w:rsidR="0005138B" w:rsidRDefault="0005138B" w:rsidP="0005138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Verificación de fugas</w:t>
      </w:r>
    </w:p>
    <w:p w:rsidR="0005138B" w:rsidRDefault="0005138B" w:rsidP="0005138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Plan de acción</w:t>
      </w:r>
    </w:p>
    <w:p w:rsidR="0005138B" w:rsidRDefault="0005138B" w:rsidP="0005138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Resultados</w:t>
      </w:r>
    </w:p>
    <w:p w:rsidR="0005138B" w:rsidRDefault="0005138B" w:rsidP="0005138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Análisis de resultados</w:t>
      </w:r>
    </w:p>
    <w:p w:rsidR="0005138B" w:rsidRDefault="0005138B" w:rsidP="0005138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Elaboración de plan a mayor escala</w:t>
      </w:r>
    </w:p>
    <w:p w:rsidR="0005138B" w:rsidRPr="0005138B" w:rsidRDefault="0005138B" w:rsidP="00051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Este plan de acción se llevará a cabo el 2015 como una de las primeras iniciativas a presentar en el establecimiento. Así, aseguramos la participación de los interesados y propiciamos el uso eficiente de la energía en la Unidad educativa. </w:t>
      </w:r>
    </w:p>
    <w:p w:rsidR="0005138B" w:rsidRDefault="0005138B" w:rsidP="0005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05138B" w:rsidRDefault="0005138B" w:rsidP="0005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u w:val="single"/>
        </w:rPr>
      </w:pPr>
    </w:p>
    <w:p w:rsidR="0005138B" w:rsidRDefault="0005138B" w:rsidP="0005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u w:val="single"/>
        </w:rPr>
      </w:pPr>
    </w:p>
    <w:p w:rsidR="0005138B" w:rsidRDefault="0005138B" w:rsidP="0005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u w:val="single"/>
        </w:rPr>
      </w:pPr>
    </w:p>
    <w:p w:rsidR="0005138B" w:rsidRDefault="0005138B" w:rsidP="0005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u w:val="single"/>
        </w:rPr>
      </w:pPr>
    </w:p>
    <w:p w:rsidR="0005138B" w:rsidRDefault="0005138B" w:rsidP="0005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u w:val="single"/>
        </w:rPr>
      </w:pPr>
    </w:p>
    <w:p w:rsidR="0005138B" w:rsidRDefault="0005138B" w:rsidP="0005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u w:val="single"/>
        </w:rPr>
      </w:pPr>
    </w:p>
    <w:p w:rsidR="0005138B" w:rsidRDefault="0005138B" w:rsidP="0005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u w:val="single"/>
        </w:rPr>
      </w:pPr>
    </w:p>
    <w:p w:rsidR="0005138B" w:rsidRDefault="0005138B" w:rsidP="0005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u w:val="single"/>
        </w:rPr>
      </w:pPr>
    </w:p>
    <w:p w:rsidR="0005138B" w:rsidRDefault="0005138B" w:rsidP="0005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u w:val="single"/>
        </w:rPr>
      </w:pPr>
    </w:p>
    <w:p w:rsidR="0005138B" w:rsidRPr="0005138B" w:rsidRDefault="0005138B" w:rsidP="0005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lastRenderedPageBreak/>
        <w:t xml:space="preserve">PLAN DE ACCIÓN </w:t>
      </w:r>
    </w:p>
    <w:p w:rsidR="0063117B" w:rsidRPr="00ED1EF4" w:rsidRDefault="0063117B" w:rsidP="00ED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153A15" w:rsidRDefault="00153A15" w:rsidP="00153A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6F79E0" w:rsidTr="006F79E0">
        <w:tc>
          <w:tcPr>
            <w:tcW w:w="1795" w:type="dxa"/>
          </w:tcPr>
          <w:p w:rsidR="006F79E0" w:rsidRPr="006F79E0" w:rsidRDefault="006F79E0" w:rsidP="00153A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Objetivo</w:t>
            </w:r>
          </w:p>
        </w:tc>
        <w:tc>
          <w:tcPr>
            <w:tcW w:w="1795" w:type="dxa"/>
          </w:tcPr>
          <w:p w:rsidR="006F79E0" w:rsidRPr="006F79E0" w:rsidRDefault="006F79E0" w:rsidP="00153A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Resultados esperados</w:t>
            </w:r>
          </w:p>
        </w:tc>
        <w:tc>
          <w:tcPr>
            <w:tcW w:w="1796" w:type="dxa"/>
          </w:tcPr>
          <w:p w:rsidR="006F79E0" w:rsidRPr="006F79E0" w:rsidRDefault="006F79E0" w:rsidP="00153A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Actividades necesarias</w:t>
            </w:r>
          </w:p>
        </w:tc>
        <w:tc>
          <w:tcPr>
            <w:tcW w:w="1796" w:type="dxa"/>
          </w:tcPr>
          <w:p w:rsidR="006F79E0" w:rsidRPr="006F79E0" w:rsidRDefault="006F79E0" w:rsidP="00153A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Responsables</w:t>
            </w:r>
          </w:p>
        </w:tc>
        <w:tc>
          <w:tcPr>
            <w:tcW w:w="1796" w:type="dxa"/>
          </w:tcPr>
          <w:p w:rsidR="006F79E0" w:rsidRPr="006F79E0" w:rsidRDefault="006F79E0" w:rsidP="00153A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Fecha límite de finalización</w:t>
            </w:r>
          </w:p>
        </w:tc>
      </w:tr>
      <w:tr w:rsidR="006F79E0" w:rsidTr="006F79E0">
        <w:tc>
          <w:tcPr>
            <w:tcW w:w="1795" w:type="dxa"/>
          </w:tcPr>
          <w:p w:rsidR="006F79E0" w:rsidRDefault="006F79E0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Identificar fugas de energía</w:t>
            </w:r>
          </w:p>
        </w:tc>
        <w:tc>
          <w:tcPr>
            <w:tcW w:w="1795" w:type="dxa"/>
          </w:tcPr>
          <w:p w:rsidR="006F79E0" w:rsidRDefault="006F79E0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Ninguna fuga o fugas mínimas</w:t>
            </w:r>
          </w:p>
        </w:tc>
        <w:tc>
          <w:tcPr>
            <w:tcW w:w="1796" w:type="dxa"/>
          </w:tcPr>
          <w:p w:rsidR="006F79E0" w:rsidRDefault="00AF477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 Búsqueda de fugas y verificación</w:t>
            </w:r>
          </w:p>
          <w:p w:rsidR="00AF477F" w:rsidRDefault="00AF477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.- </w:t>
            </w:r>
            <w:r w:rsidR="00B03BEC">
              <w:rPr>
                <w:rFonts w:ascii="Times New Roman" w:hAnsi="Times New Roman" w:cs="Times New Roman"/>
                <w:sz w:val="24"/>
              </w:rPr>
              <w:t xml:space="preserve">identificar tipo de fuga </w:t>
            </w:r>
          </w:p>
          <w:p w:rsidR="00B03BEC" w:rsidRDefault="00B03BEC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.- identificar posible solución</w:t>
            </w:r>
          </w:p>
        </w:tc>
        <w:tc>
          <w:tcPr>
            <w:tcW w:w="1796" w:type="dxa"/>
          </w:tcPr>
          <w:p w:rsidR="006F79E0" w:rsidRDefault="00B03BEC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Inspectora General,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Aracelly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Soto</w:t>
            </w:r>
          </w:p>
          <w:p w:rsidR="00B03BEC" w:rsidRDefault="00B03BEC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David Bravo</w:t>
            </w:r>
          </w:p>
          <w:p w:rsidR="00B03BEC" w:rsidRDefault="00B03BEC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Delia Carrasco</w:t>
            </w:r>
          </w:p>
        </w:tc>
        <w:tc>
          <w:tcPr>
            <w:tcW w:w="1796" w:type="dxa"/>
          </w:tcPr>
          <w:p w:rsidR="006F79E0" w:rsidRDefault="00B03BEC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de marzo de 2015</w:t>
            </w:r>
          </w:p>
        </w:tc>
      </w:tr>
      <w:tr w:rsidR="006F79E0" w:rsidTr="006F79E0">
        <w:tc>
          <w:tcPr>
            <w:tcW w:w="1795" w:type="dxa"/>
          </w:tcPr>
          <w:p w:rsidR="006F79E0" w:rsidRDefault="00B03BEC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Mejorar la luminosidad de la sala de profesores</w:t>
            </w:r>
          </w:p>
        </w:tc>
        <w:tc>
          <w:tcPr>
            <w:tcW w:w="1795" w:type="dxa"/>
          </w:tcPr>
          <w:p w:rsidR="006F79E0" w:rsidRDefault="00B03BEC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Bajar el uso de la luz eléctrica en la sala de profesores</w:t>
            </w:r>
          </w:p>
        </w:tc>
        <w:tc>
          <w:tcPr>
            <w:tcW w:w="1796" w:type="dxa"/>
          </w:tcPr>
          <w:p w:rsidR="006F79E0" w:rsidRDefault="00B03BEC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.- </w:t>
            </w:r>
            <w:r w:rsidR="002F271C">
              <w:rPr>
                <w:rFonts w:ascii="Times New Roman" w:hAnsi="Times New Roman" w:cs="Times New Roman"/>
                <w:sz w:val="24"/>
              </w:rPr>
              <w:t>P</w:t>
            </w:r>
            <w:r w:rsidR="007039CF">
              <w:rPr>
                <w:rFonts w:ascii="Times New Roman" w:hAnsi="Times New Roman" w:cs="Times New Roman"/>
                <w:sz w:val="24"/>
              </w:rPr>
              <w:t>intar la sala blanca en su totalidad</w:t>
            </w:r>
          </w:p>
          <w:p w:rsidR="007039CF" w:rsidRDefault="007039C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.- Cambiar las cortinas por unas más claras</w:t>
            </w:r>
          </w:p>
          <w:p w:rsidR="007039CF" w:rsidRDefault="007039C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.- Poner señaléticas para aumentar el uso debido de la luz eléctrica. </w:t>
            </w:r>
          </w:p>
        </w:tc>
        <w:tc>
          <w:tcPr>
            <w:tcW w:w="1796" w:type="dxa"/>
          </w:tcPr>
          <w:p w:rsidR="006F79E0" w:rsidRDefault="007039C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Utp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Raquel Barrera</w:t>
            </w:r>
          </w:p>
          <w:p w:rsidR="007039CF" w:rsidRDefault="007039C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Equipo de mejoramiento de sala de clases </w:t>
            </w:r>
          </w:p>
          <w:p w:rsidR="007039CF" w:rsidRDefault="007039CF" w:rsidP="00703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profesor, 1 estudiante, 1 paradocente, 1 auxiliar)</w:t>
            </w:r>
          </w:p>
        </w:tc>
        <w:tc>
          <w:tcPr>
            <w:tcW w:w="1796" w:type="dxa"/>
          </w:tcPr>
          <w:p w:rsidR="006F79E0" w:rsidRDefault="007039C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8-12 de marzo de 2015</w:t>
            </w:r>
          </w:p>
        </w:tc>
      </w:tr>
      <w:tr w:rsidR="006F79E0" w:rsidTr="006F79E0">
        <w:tc>
          <w:tcPr>
            <w:tcW w:w="1795" w:type="dxa"/>
          </w:tcPr>
          <w:p w:rsidR="006F79E0" w:rsidRDefault="007039C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Mejorar la luminosidad </w:t>
            </w:r>
            <w:r w:rsidR="002F271C">
              <w:rPr>
                <w:rFonts w:ascii="Times New Roman" w:hAnsi="Times New Roman" w:cs="Times New Roman"/>
                <w:sz w:val="24"/>
              </w:rPr>
              <w:t xml:space="preserve">y el uso del agua </w:t>
            </w:r>
            <w:r>
              <w:rPr>
                <w:rFonts w:ascii="Times New Roman" w:hAnsi="Times New Roman" w:cs="Times New Roman"/>
                <w:sz w:val="24"/>
              </w:rPr>
              <w:t>de los baños</w:t>
            </w:r>
          </w:p>
          <w:p w:rsidR="00DE125F" w:rsidRDefault="00DE125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</w:tcPr>
          <w:p w:rsidR="006F79E0" w:rsidRDefault="00DE125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Bajar el uso indebido de la</w:t>
            </w:r>
            <w:r w:rsidR="002F271C">
              <w:rPr>
                <w:rFonts w:ascii="Times New Roman" w:hAnsi="Times New Roman" w:cs="Times New Roman"/>
                <w:sz w:val="24"/>
              </w:rPr>
              <w:t xml:space="preserve"> luz eléctrica y el agua en los baños</w:t>
            </w:r>
          </w:p>
        </w:tc>
        <w:tc>
          <w:tcPr>
            <w:tcW w:w="1796" w:type="dxa"/>
          </w:tcPr>
          <w:p w:rsidR="0039398F" w:rsidRDefault="002F271C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.- </w:t>
            </w:r>
            <w:r w:rsidR="0039398F">
              <w:rPr>
                <w:rFonts w:ascii="Times New Roman" w:hAnsi="Times New Roman" w:cs="Times New Roman"/>
                <w:sz w:val="24"/>
              </w:rPr>
              <w:t>Poner señaléticas en los baños para el buen uso del agua y la luz eléctrica</w:t>
            </w:r>
          </w:p>
          <w:p w:rsidR="0039398F" w:rsidRDefault="0039398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.- Hacer un tragaluz en los baños para aprovechar más la luz del sol</w:t>
            </w:r>
          </w:p>
        </w:tc>
        <w:tc>
          <w:tcPr>
            <w:tcW w:w="1796" w:type="dxa"/>
          </w:tcPr>
          <w:p w:rsidR="006F79E0" w:rsidRDefault="0039398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Directora del establecimiento, Carolina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Soza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Mcnamara</w:t>
            </w:r>
            <w:proofErr w:type="spellEnd"/>
          </w:p>
          <w:p w:rsidR="0039398F" w:rsidRDefault="0039398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Equipo de mejoramiento de los baños</w:t>
            </w:r>
          </w:p>
          <w:p w:rsidR="0039398F" w:rsidRDefault="0039398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profesores, 3 estudiantes, 1 paradocente, 1 auxiliar)</w:t>
            </w:r>
          </w:p>
        </w:tc>
        <w:tc>
          <w:tcPr>
            <w:tcW w:w="1796" w:type="dxa"/>
          </w:tcPr>
          <w:p w:rsidR="006F79E0" w:rsidRDefault="0039398F" w:rsidP="00153A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de marzo de 2015</w:t>
            </w:r>
          </w:p>
        </w:tc>
      </w:tr>
    </w:tbl>
    <w:p w:rsidR="00153A15" w:rsidRDefault="00153A15" w:rsidP="00153A15">
      <w:pPr>
        <w:jc w:val="both"/>
        <w:rPr>
          <w:rFonts w:ascii="Times New Roman" w:hAnsi="Times New Roman" w:cs="Times New Roman"/>
          <w:sz w:val="24"/>
        </w:rPr>
      </w:pPr>
    </w:p>
    <w:p w:rsidR="0039398F" w:rsidRDefault="0039398F" w:rsidP="00153A15">
      <w:pPr>
        <w:jc w:val="both"/>
        <w:rPr>
          <w:rFonts w:ascii="Times New Roman" w:hAnsi="Times New Roman" w:cs="Times New Roman"/>
          <w:sz w:val="24"/>
        </w:rPr>
      </w:pPr>
    </w:p>
    <w:p w:rsidR="0039398F" w:rsidRDefault="0039398F" w:rsidP="00153A15">
      <w:pPr>
        <w:jc w:val="both"/>
        <w:rPr>
          <w:rFonts w:ascii="Times New Roman" w:hAnsi="Times New Roman" w:cs="Times New Roman"/>
          <w:sz w:val="24"/>
        </w:rPr>
      </w:pPr>
    </w:p>
    <w:p w:rsidR="0005138B" w:rsidRDefault="0005138B" w:rsidP="00153A15">
      <w:pPr>
        <w:jc w:val="both"/>
        <w:rPr>
          <w:rFonts w:ascii="Times New Roman" w:hAnsi="Times New Roman" w:cs="Times New Roman"/>
          <w:sz w:val="24"/>
        </w:rPr>
      </w:pPr>
    </w:p>
    <w:p w:rsidR="0005138B" w:rsidRDefault="0005138B" w:rsidP="00153A15">
      <w:pPr>
        <w:jc w:val="both"/>
        <w:rPr>
          <w:rFonts w:ascii="Times New Roman" w:hAnsi="Times New Roman" w:cs="Times New Roman"/>
          <w:sz w:val="24"/>
        </w:rPr>
      </w:pPr>
    </w:p>
    <w:p w:rsidR="0039398F" w:rsidRDefault="0039398F" w:rsidP="00153A15">
      <w:pPr>
        <w:jc w:val="both"/>
        <w:rPr>
          <w:rFonts w:ascii="Times New Roman" w:hAnsi="Times New Roman" w:cs="Times New Roman"/>
          <w:sz w:val="24"/>
        </w:rPr>
      </w:pPr>
    </w:p>
    <w:p w:rsidR="0039398F" w:rsidRPr="0039398F" w:rsidRDefault="0039398F" w:rsidP="00153A15">
      <w:pPr>
        <w:jc w:val="both"/>
        <w:rPr>
          <w:rFonts w:ascii="Times New Roman" w:hAnsi="Times New Roman" w:cs="Times New Roman"/>
        </w:rPr>
      </w:pPr>
      <w:r w:rsidRPr="0039398F">
        <w:rPr>
          <w:rFonts w:ascii="Times New Roman" w:hAnsi="Times New Roman" w:cs="Times New Roman"/>
        </w:rPr>
        <w:lastRenderedPageBreak/>
        <w:t>Tabla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5"/>
        <w:gridCol w:w="1086"/>
        <w:gridCol w:w="1216"/>
        <w:gridCol w:w="1573"/>
        <w:gridCol w:w="1078"/>
        <w:gridCol w:w="1652"/>
        <w:gridCol w:w="1264"/>
      </w:tblGrid>
      <w:tr w:rsidR="00ED1EF4" w:rsidRPr="0039398F" w:rsidTr="00ED1EF4">
        <w:tc>
          <w:tcPr>
            <w:tcW w:w="1185" w:type="dxa"/>
          </w:tcPr>
          <w:p w:rsidR="0039398F" w:rsidRPr="0039398F" w:rsidRDefault="0039398F" w:rsidP="00153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398F">
              <w:rPr>
                <w:rFonts w:ascii="Times New Roman" w:hAnsi="Times New Roman" w:cs="Times New Roman"/>
                <w:b/>
              </w:rPr>
              <w:t>Recinto</w:t>
            </w:r>
          </w:p>
        </w:tc>
        <w:tc>
          <w:tcPr>
            <w:tcW w:w="1086" w:type="dxa"/>
          </w:tcPr>
          <w:p w:rsidR="0039398F" w:rsidRPr="0039398F" w:rsidRDefault="0039398F" w:rsidP="00153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398F">
              <w:rPr>
                <w:rFonts w:ascii="Times New Roman" w:hAnsi="Times New Roman" w:cs="Times New Roman"/>
                <w:b/>
              </w:rPr>
              <w:t>Tema a abordar</w:t>
            </w:r>
          </w:p>
        </w:tc>
        <w:tc>
          <w:tcPr>
            <w:tcW w:w="1216" w:type="dxa"/>
          </w:tcPr>
          <w:p w:rsidR="0039398F" w:rsidRPr="0039398F" w:rsidRDefault="0039398F" w:rsidP="00153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398F">
              <w:rPr>
                <w:rFonts w:ascii="Times New Roman" w:hAnsi="Times New Roman" w:cs="Times New Roman"/>
                <w:b/>
              </w:rPr>
              <w:t>Acción a realizar</w:t>
            </w:r>
          </w:p>
        </w:tc>
        <w:tc>
          <w:tcPr>
            <w:tcW w:w="1573" w:type="dxa"/>
          </w:tcPr>
          <w:p w:rsidR="0039398F" w:rsidRPr="0039398F" w:rsidRDefault="0039398F" w:rsidP="00153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398F">
              <w:rPr>
                <w:rFonts w:ascii="Times New Roman" w:hAnsi="Times New Roman" w:cs="Times New Roman"/>
                <w:b/>
              </w:rPr>
              <w:t>Meta</w:t>
            </w:r>
          </w:p>
        </w:tc>
        <w:tc>
          <w:tcPr>
            <w:tcW w:w="1078" w:type="dxa"/>
          </w:tcPr>
          <w:p w:rsidR="0039398F" w:rsidRPr="0039398F" w:rsidRDefault="0039398F" w:rsidP="00153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398F">
              <w:rPr>
                <w:rFonts w:ascii="Times New Roman" w:hAnsi="Times New Roman" w:cs="Times New Roman"/>
                <w:b/>
              </w:rPr>
              <w:t>Plazo</w:t>
            </w:r>
          </w:p>
        </w:tc>
        <w:tc>
          <w:tcPr>
            <w:tcW w:w="1652" w:type="dxa"/>
          </w:tcPr>
          <w:p w:rsidR="0039398F" w:rsidRPr="0039398F" w:rsidRDefault="0039398F" w:rsidP="00153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398F">
              <w:rPr>
                <w:rFonts w:ascii="Times New Roman" w:hAnsi="Times New Roman" w:cs="Times New Roman"/>
                <w:b/>
              </w:rPr>
              <w:t>Responsables</w:t>
            </w:r>
          </w:p>
        </w:tc>
        <w:tc>
          <w:tcPr>
            <w:tcW w:w="1264" w:type="dxa"/>
          </w:tcPr>
          <w:p w:rsidR="0039398F" w:rsidRPr="0039398F" w:rsidRDefault="0039398F" w:rsidP="00153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398F">
              <w:rPr>
                <w:rFonts w:ascii="Times New Roman" w:hAnsi="Times New Roman" w:cs="Times New Roman"/>
                <w:b/>
              </w:rPr>
              <w:t>Resultado obtenido/ fecha</w:t>
            </w:r>
          </w:p>
        </w:tc>
      </w:tr>
      <w:tr w:rsidR="00ED1EF4" w:rsidRPr="0039398F" w:rsidTr="00ED1EF4">
        <w:tc>
          <w:tcPr>
            <w:tcW w:w="1185" w:type="dxa"/>
          </w:tcPr>
          <w:p w:rsidR="0039398F" w:rsidRPr="0039398F" w:rsidRDefault="0039398F" w:rsidP="00153A15">
            <w:pPr>
              <w:jc w:val="both"/>
              <w:rPr>
                <w:rFonts w:ascii="Times New Roman" w:hAnsi="Times New Roman" w:cs="Times New Roman"/>
              </w:rPr>
            </w:pPr>
            <w:r w:rsidRPr="0039398F">
              <w:rPr>
                <w:rFonts w:ascii="Times New Roman" w:hAnsi="Times New Roman" w:cs="Times New Roman"/>
              </w:rPr>
              <w:t>Sala de profe</w:t>
            </w:r>
            <w:r>
              <w:rPr>
                <w:rFonts w:ascii="Times New Roman" w:hAnsi="Times New Roman" w:cs="Times New Roman"/>
              </w:rPr>
              <w:t>sores</w:t>
            </w:r>
          </w:p>
        </w:tc>
        <w:tc>
          <w:tcPr>
            <w:tcW w:w="1086" w:type="dxa"/>
          </w:tcPr>
          <w:p w:rsidR="0039398F" w:rsidRPr="0039398F" w:rsidRDefault="0039398F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luz</w:t>
            </w:r>
          </w:p>
        </w:tc>
        <w:tc>
          <w:tcPr>
            <w:tcW w:w="1216" w:type="dxa"/>
          </w:tcPr>
          <w:p w:rsidR="0039398F" w:rsidRDefault="0039398F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Pintado de muros por un color claro (blanco)</w:t>
            </w:r>
          </w:p>
          <w:p w:rsidR="00FD4887" w:rsidRDefault="00FD4887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Cambio de cortinas</w:t>
            </w:r>
          </w:p>
          <w:p w:rsidR="0039398F" w:rsidRPr="0039398F" w:rsidRDefault="0039398F" w:rsidP="00153A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39398F" w:rsidRPr="0039398F" w:rsidRDefault="00FD4887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Ganar luminosidad</w:t>
            </w:r>
          </w:p>
        </w:tc>
        <w:tc>
          <w:tcPr>
            <w:tcW w:w="1078" w:type="dxa"/>
          </w:tcPr>
          <w:p w:rsidR="0039398F" w:rsidRPr="0039398F" w:rsidRDefault="00FD4887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corto</w:t>
            </w:r>
          </w:p>
        </w:tc>
        <w:tc>
          <w:tcPr>
            <w:tcW w:w="1652" w:type="dxa"/>
          </w:tcPr>
          <w:p w:rsidR="00FD4887" w:rsidRPr="00FD4887" w:rsidRDefault="00FD4887" w:rsidP="00FD4887">
            <w:pPr>
              <w:jc w:val="both"/>
              <w:rPr>
                <w:rFonts w:ascii="Times New Roman" w:hAnsi="Times New Roman" w:cs="Times New Roman"/>
              </w:rPr>
            </w:pPr>
            <w:r w:rsidRPr="00FD4887">
              <w:rPr>
                <w:rFonts w:ascii="Times New Roman" w:hAnsi="Times New Roman" w:cs="Times New Roman"/>
              </w:rPr>
              <w:t xml:space="preserve">Inspectora General, </w:t>
            </w:r>
            <w:proofErr w:type="spellStart"/>
            <w:r w:rsidRPr="00FD4887">
              <w:rPr>
                <w:rFonts w:ascii="Times New Roman" w:hAnsi="Times New Roman" w:cs="Times New Roman"/>
              </w:rPr>
              <w:t>Aracelly</w:t>
            </w:r>
            <w:proofErr w:type="spellEnd"/>
            <w:r w:rsidRPr="00FD4887">
              <w:rPr>
                <w:rFonts w:ascii="Times New Roman" w:hAnsi="Times New Roman" w:cs="Times New Roman"/>
              </w:rPr>
              <w:t xml:space="preserve"> Soto</w:t>
            </w:r>
          </w:p>
          <w:p w:rsidR="00FD4887" w:rsidRPr="00FD4887" w:rsidRDefault="00FD4887" w:rsidP="00FD4887">
            <w:pPr>
              <w:jc w:val="both"/>
              <w:rPr>
                <w:rFonts w:ascii="Times New Roman" w:hAnsi="Times New Roman" w:cs="Times New Roman"/>
              </w:rPr>
            </w:pPr>
            <w:r w:rsidRPr="00FD4887">
              <w:rPr>
                <w:rFonts w:ascii="Times New Roman" w:hAnsi="Times New Roman" w:cs="Times New Roman"/>
              </w:rPr>
              <w:t>Prof. David Bravo</w:t>
            </w:r>
          </w:p>
          <w:p w:rsidR="0039398F" w:rsidRPr="0039398F" w:rsidRDefault="00FD4887" w:rsidP="00FD4887">
            <w:pPr>
              <w:jc w:val="both"/>
              <w:rPr>
                <w:rFonts w:ascii="Times New Roman" w:hAnsi="Times New Roman" w:cs="Times New Roman"/>
              </w:rPr>
            </w:pPr>
            <w:r w:rsidRPr="00FD4887">
              <w:rPr>
                <w:rFonts w:ascii="Times New Roman" w:hAnsi="Times New Roman" w:cs="Times New Roman"/>
              </w:rPr>
              <w:t>Prof. Delia Carrasco</w:t>
            </w:r>
          </w:p>
        </w:tc>
        <w:tc>
          <w:tcPr>
            <w:tcW w:w="1264" w:type="dxa"/>
          </w:tcPr>
          <w:p w:rsidR="0039398F" w:rsidRPr="0039398F" w:rsidRDefault="00FD4887" w:rsidP="00FD4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pintada y con nuevas cortinas al 12 de marzo de 2015</w:t>
            </w:r>
          </w:p>
        </w:tc>
      </w:tr>
      <w:tr w:rsidR="00ED1EF4" w:rsidRPr="0039398F" w:rsidTr="00ED1EF4">
        <w:tc>
          <w:tcPr>
            <w:tcW w:w="1185" w:type="dxa"/>
          </w:tcPr>
          <w:p w:rsidR="0039398F" w:rsidRPr="0039398F" w:rsidRDefault="00FD4887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de profesores</w:t>
            </w:r>
          </w:p>
        </w:tc>
        <w:tc>
          <w:tcPr>
            <w:tcW w:w="1086" w:type="dxa"/>
          </w:tcPr>
          <w:p w:rsidR="0039398F" w:rsidRPr="0039398F" w:rsidRDefault="00FD4887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luz</w:t>
            </w:r>
          </w:p>
        </w:tc>
        <w:tc>
          <w:tcPr>
            <w:tcW w:w="1216" w:type="dxa"/>
          </w:tcPr>
          <w:p w:rsidR="0039398F" w:rsidRPr="0039398F" w:rsidRDefault="00FD4887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Instalación de señaléticas para incentivar el buen uso de la energía eléctrica</w:t>
            </w:r>
          </w:p>
        </w:tc>
        <w:tc>
          <w:tcPr>
            <w:tcW w:w="1573" w:type="dxa"/>
          </w:tcPr>
          <w:p w:rsidR="0039398F" w:rsidRPr="0039398F" w:rsidRDefault="00FD4887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Generar solidaridad con el medioambiente en los colegas y ahorrar energía</w:t>
            </w:r>
          </w:p>
        </w:tc>
        <w:tc>
          <w:tcPr>
            <w:tcW w:w="1078" w:type="dxa"/>
          </w:tcPr>
          <w:p w:rsidR="0039398F" w:rsidRPr="0039398F" w:rsidRDefault="00FD4887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mediano</w:t>
            </w:r>
          </w:p>
        </w:tc>
        <w:tc>
          <w:tcPr>
            <w:tcW w:w="1652" w:type="dxa"/>
          </w:tcPr>
          <w:p w:rsidR="00FD4887" w:rsidRPr="00FD4887" w:rsidRDefault="00FD4887" w:rsidP="00FD48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4887">
              <w:rPr>
                <w:rFonts w:ascii="Times New Roman" w:hAnsi="Times New Roman" w:cs="Times New Roman"/>
              </w:rPr>
              <w:t>Utp</w:t>
            </w:r>
            <w:proofErr w:type="spellEnd"/>
            <w:r w:rsidRPr="00FD4887">
              <w:rPr>
                <w:rFonts w:ascii="Times New Roman" w:hAnsi="Times New Roman" w:cs="Times New Roman"/>
              </w:rPr>
              <w:t>, Raquel Barrera</w:t>
            </w:r>
          </w:p>
          <w:p w:rsidR="00FD4887" w:rsidRPr="00FD4887" w:rsidRDefault="00FD4887" w:rsidP="00FD4887">
            <w:pPr>
              <w:jc w:val="both"/>
              <w:rPr>
                <w:rFonts w:ascii="Times New Roman" w:hAnsi="Times New Roman" w:cs="Times New Roman"/>
              </w:rPr>
            </w:pPr>
            <w:r w:rsidRPr="00FD4887">
              <w:rPr>
                <w:rFonts w:ascii="Times New Roman" w:hAnsi="Times New Roman" w:cs="Times New Roman"/>
              </w:rPr>
              <w:t xml:space="preserve">Equipo de mejoramiento de sala de clases </w:t>
            </w:r>
          </w:p>
          <w:p w:rsidR="0039398F" w:rsidRPr="0039398F" w:rsidRDefault="0039398F" w:rsidP="00153A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9398F" w:rsidRPr="0039398F" w:rsidRDefault="00FD4887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Señaléticas instaladas en lugares estratégicos al 12 de marzo de 2015</w:t>
            </w:r>
          </w:p>
        </w:tc>
      </w:tr>
      <w:tr w:rsidR="00ED1EF4" w:rsidRPr="0039398F" w:rsidTr="00ED1EF4">
        <w:tc>
          <w:tcPr>
            <w:tcW w:w="1185" w:type="dxa"/>
          </w:tcPr>
          <w:p w:rsidR="00ED1EF4" w:rsidRPr="0039398F" w:rsidRDefault="00ED1EF4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Baños</w:t>
            </w:r>
          </w:p>
        </w:tc>
        <w:tc>
          <w:tcPr>
            <w:tcW w:w="1086" w:type="dxa"/>
          </w:tcPr>
          <w:p w:rsidR="00ED1EF4" w:rsidRPr="0039398F" w:rsidRDefault="00ED1EF4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Luz y agua</w:t>
            </w:r>
          </w:p>
        </w:tc>
        <w:tc>
          <w:tcPr>
            <w:tcW w:w="1216" w:type="dxa"/>
          </w:tcPr>
          <w:p w:rsidR="00ED1EF4" w:rsidRPr="0039398F" w:rsidRDefault="00ED1EF4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Instalación de señaléticas para incentivar el buen uso del agua y de la energía eléctrica</w:t>
            </w:r>
          </w:p>
        </w:tc>
        <w:tc>
          <w:tcPr>
            <w:tcW w:w="1573" w:type="dxa"/>
          </w:tcPr>
          <w:p w:rsidR="00ED1EF4" w:rsidRDefault="00ED1EF4" w:rsidP="009C23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Generar solidaridad con el medioambiente en los colegas y en los estudiantes</w:t>
            </w:r>
          </w:p>
          <w:p w:rsidR="00ED1EF4" w:rsidRPr="0039398F" w:rsidRDefault="00ED1EF4" w:rsidP="00ED1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Ahorrar energía</w:t>
            </w:r>
          </w:p>
        </w:tc>
        <w:tc>
          <w:tcPr>
            <w:tcW w:w="1078" w:type="dxa"/>
          </w:tcPr>
          <w:p w:rsidR="00ED1EF4" w:rsidRPr="0039398F" w:rsidRDefault="00ED1EF4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mediano</w:t>
            </w:r>
          </w:p>
        </w:tc>
        <w:tc>
          <w:tcPr>
            <w:tcW w:w="1652" w:type="dxa"/>
          </w:tcPr>
          <w:p w:rsidR="00ED1EF4" w:rsidRPr="00ED1EF4" w:rsidRDefault="00ED1EF4" w:rsidP="00ED1EF4">
            <w:pPr>
              <w:jc w:val="both"/>
              <w:rPr>
                <w:rFonts w:ascii="Times New Roman" w:hAnsi="Times New Roman" w:cs="Times New Roman"/>
              </w:rPr>
            </w:pPr>
            <w:r w:rsidRPr="00ED1EF4">
              <w:rPr>
                <w:rFonts w:ascii="Times New Roman" w:hAnsi="Times New Roman" w:cs="Times New Roman"/>
              </w:rPr>
              <w:t xml:space="preserve">Directora del establecimiento, Carolina </w:t>
            </w:r>
            <w:proofErr w:type="spellStart"/>
            <w:r w:rsidRPr="00ED1EF4">
              <w:rPr>
                <w:rFonts w:ascii="Times New Roman" w:hAnsi="Times New Roman" w:cs="Times New Roman"/>
              </w:rPr>
              <w:t>Soza</w:t>
            </w:r>
            <w:proofErr w:type="spellEnd"/>
            <w:r w:rsidRPr="00ED1E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D1EF4">
              <w:rPr>
                <w:rFonts w:ascii="Times New Roman" w:hAnsi="Times New Roman" w:cs="Times New Roman"/>
              </w:rPr>
              <w:t>Mcnamara</w:t>
            </w:r>
            <w:proofErr w:type="spellEnd"/>
          </w:p>
          <w:p w:rsidR="00ED1EF4" w:rsidRPr="0039398F" w:rsidRDefault="00ED1EF4" w:rsidP="00ED1EF4">
            <w:pPr>
              <w:jc w:val="both"/>
              <w:rPr>
                <w:rFonts w:ascii="Times New Roman" w:hAnsi="Times New Roman" w:cs="Times New Roman"/>
              </w:rPr>
            </w:pPr>
            <w:r w:rsidRPr="00ED1EF4">
              <w:rPr>
                <w:rFonts w:ascii="Times New Roman" w:hAnsi="Times New Roman" w:cs="Times New Roman"/>
              </w:rPr>
              <w:t>Equipo de mejoramiento de los baños</w:t>
            </w:r>
          </w:p>
        </w:tc>
        <w:tc>
          <w:tcPr>
            <w:tcW w:w="1264" w:type="dxa"/>
          </w:tcPr>
          <w:p w:rsidR="00ED1EF4" w:rsidRPr="0039398F" w:rsidRDefault="00ED1EF4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Señaléticas instaladas en lugares estratégicos al </w:t>
            </w: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de marzo de 2015</w:t>
            </w:r>
          </w:p>
        </w:tc>
      </w:tr>
      <w:tr w:rsidR="00ED1EF4" w:rsidRPr="0039398F" w:rsidTr="00ED1EF4">
        <w:tc>
          <w:tcPr>
            <w:tcW w:w="1185" w:type="dxa"/>
          </w:tcPr>
          <w:p w:rsidR="00ED1EF4" w:rsidRPr="0039398F" w:rsidRDefault="00ED1EF4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Baños</w:t>
            </w:r>
          </w:p>
        </w:tc>
        <w:tc>
          <w:tcPr>
            <w:tcW w:w="1086" w:type="dxa"/>
          </w:tcPr>
          <w:p w:rsidR="00ED1EF4" w:rsidRPr="0039398F" w:rsidRDefault="00ED1EF4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luz</w:t>
            </w:r>
          </w:p>
        </w:tc>
        <w:tc>
          <w:tcPr>
            <w:tcW w:w="1216" w:type="dxa"/>
          </w:tcPr>
          <w:p w:rsidR="00ED1EF4" w:rsidRPr="0039398F" w:rsidRDefault="00ED1EF4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Instalación de un tragaluz en los baños</w:t>
            </w:r>
          </w:p>
        </w:tc>
        <w:tc>
          <w:tcPr>
            <w:tcW w:w="1573" w:type="dxa"/>
          </w:tcPr>
          <w:p w:rsidR="00ED1EF4" w:rsidRPr="0039398F" w:rsidRDefault="00ED1EF4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Mejorar la luminosidad de los baños</w:t>
            </w:r>
          </w:p>
        </w:tc>
        <w:tc>
          <w:tcPr>
            <w:tcW w:w="1078" w:type="dxa"/>
          </w:tcPr>
          <w:p w:rsidR="00ED1EF4" w:rsidRPr="0039398F" w:rsidRDefault="00ED1EF4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mediano</w:t>
            </w:r>
          </w:p>
        </w:tc>
        <w:tc>
          <w:tcPr>
            <w:tcW w:w="1652" w:type="dxa"/>
          </w:tcPr>
          <w:p w:rsidR="00ED1EF4" w:rsidRPr="00ED1EF4" w:rsidRDefault="00ED1EF4" w:rsidP="009C23D3">
            <w:pPr>
              <w:jc w:val="both"/>
              <w:rPr>
                <w:rFonts w:ascii="Times New Roman" w:hAnsi="Times New Roman" w:cs="Times New Roman"/>
              </w:rPr>
            </w:pPr>
            <w:r w:rsidRPr="00ED1EF4">
              <w:rPr>
                <w:rFonts w:ascii="Times New Roman" w:hAnsi="Times New Roman" w:cs="Times New Roman"/>
              </w:rPr>
              <w:t xml:space="preserve">Directora del establecimiento, Carolina </w:t>
            </w:r>
            <w:proofErr w:type="spellStart"/>
            <w:r w:rsidRPr="00ED1EF4">
              <w:rPr>
                <w:rFonts w:ascii="Times New Roman" w:hAnsi="Times New Roman" w:cs="Times New Roman"/>
              </w:rPr>
              <w:t>Soza</w:t>
            </w:r>
            <w:proofErr w:type="spellEnd"/>
            <w:r w:rsidRPr="00ED1E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D1EF4">
              <w:rPr>
                <w:rFonts w:ascii="Times New Roman" w:hAnsi="Times New Roman" w:cs="Times New Roman"/>
              </w:rPr>
              <w:t>Mcnamara</w:t>
            </w:r>
            <w:proofErr w:type="spellEnd"/>
          </w:p>
          <w:p w:rsidR="00ED1EF4" w:rsidRPr="0039398F" w:rsidRDefault="00ED1EF4" w:rsidP="009C23D3">
            <w:pPr>
              <w:jc w:val="both"/>
              <w:rPr>
                <w:rFonts w:ascii="Times New Roman" w:hAnsi="Times New Roman" w:cs="Times New Roman"/>
              </w:rPr>
            </w:pPr>
            <w:r w:rsidRPr="00ED1EF4">
              <w:rPr>
                <w:rFonts w:ascii="Times New Roman" w:hAnsi="Times New Roman" w:cs="Times New Roman"/>
              </w:rPr>
              <w:t>Equipo de mejoramiento de los baños</w:t>
            </w:r>
          </w:p>
        </w:tc>
        <w:tc>
          <w:tcPr>
            <w:tcW w:w="1264" w:type="dxa"/>
          </w:tcPr>
          <w:p w:rsidR="00ED1EF4" w:rsidRPr="0039398F" w:rsidRDefault="00ED1EF4" w:rsidP="0015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Tragaluz instalados al 31 de marzo de 2015</w:t>
            </w:r>
          </w:p>
        </w:tc>
      </w:tr>
    </w:tbl>
    <w:p w:rsidR="0039398F" w:rsidRDefault="0039398F" w:rsidP="00153A15">
      <w:pPr>
        <w:jc w:val="both"/>
        <w:rPr>
          <w:rFonts w:ascii="Times New Roman" w:hAnsi="Times New Roman" w:cs="Times New Roman"/>
          <w:sz w:val="24"/>
        </w:rPr>
      </w:pPr>
    </w:p>
    <w:p w:rsidR="00ED1EF4" w:rsidRDefault="00ED1EF4" w:rsidP="00153A15">
      <w:pPr>
        <w:jc w:val="both"/>
        <w:rPr>
          <w:rFonts w:ascii="Times New Roman" w:hAnsi="Times New Roman" w:cs="Times New Roman"/>
          <w:sz w:val="24"/>
        </w:rPr>
      </w:pPr>
    </w:p>
    <w:p w:rsidR="00ED1EF4" w:rsidRPr="00ED1EF4" w:rsidRDefault="00ED1EF4" w:rsidP="00153A15">
      <w:pPr>
        <w:jc w:val="both"/>
        <w:rPr>
          <w:rFonts w:ascii="Times New Roman" w:hAnsi="Times New Roman" w:cs="Times New Roman"/>
          <w:sz w:val="24"/>
          <w:u w:val="single"/>
        </w:rPr>
      </w:pPr>
    </w:p>
    <w:sectPr w:rsidR="00ED1EF4" w:rsidRPr="00ED1E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A5557"/>
    <w:multiLevelType w:val="hybridMultilevel"/>
    <w:tmpl w:val="3F0C3D22"/>
    <w:lvl w:ilvl="0" w:tplc="0C72DB80">
      <w:start w:val="3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15"/>
    <w:rsid w:val="0005138B"/>
    <w:rsid w:val="00153A15"/>
    <w:rsid w:val="00166F58"/>
    <w:rsid w:val="002F271C"/>
    <w:rsid w:val="0039398F"/>
    <w:rsid w:val="0063117B"/>
    <w:rsid w:val="006F79E0"/>
    <w:rsid w:val="007039CF"/>
    <w:rsid w:val="00AF477F"/>
    <w:rsid w:val="00B03BEC"/>
    <w:rsid w:val="00DE125F"/>
    <w:rsid w:val="00ED1EF4"/>
    <w:rsid w:val="00F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1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Bravo Monje</dc:creator>
  <cp:lastModifiedBy>David Bravo Monje</cp:lastModifiedBy>
  <cp:revision>1</cp:revision>
  <dcterms:created xsi:type="dcterms:W3CDTF">2014-12-27T17:45:00Z</dcterms:created>
  <dcterms:modified xsi:type="dcterms:W3CDTF">2014-12-27T20:18:00Z</dcterms:modified>
</cp:coreProperties>
</file>