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610A" w:rsidRDefault="00BF4BC5">
      <w:pPr>
        <w:pStyle w:val="Ttulo"/>
        <w:widowControl w:val="0"/>
        <w:contextualSpacing w:val="0"/>
      </w:pPr>
      <w:r>
        <w:t>OFICINA DE SUSTENTABILIDAD 2015</w:t>
      </w:r>
      <w:r w:rsidR="00761F12">
        <w:t xml:space="preserve"> DE LA UMCE</w:t>
      </w:r>
    </w:p>
    <w:p w:rsidR="009E610A" w:rsidRDefault="009E610A">
      <w:pPr>
        <w:pStyle w:val="normal0"/>
      </w:pPr>
    </w:p>
    <w:p w:rsidR="009E610A" w:rsidRDefault="002D058E" w:rsidP="002D058E">
      <w:pPr>
        <w:pStyle w:val="normal0"/>
      </w:pPr>
      <w:r>
        <w:t xml:space="preserve">El presente documento tiene por finalidad servir de apoyo para todo el equipo de la </w:t>
      </w:r>
      <w:r w:rsidR="00761F12">
        <w:t>oficina de sustentabilidad</w:t>
      </w:r>
      <w:r>
        <w:t>.</w:t>
      </w:r>
    </w:p>
    <w:p w:rsidR="009E610A" w:rsidRDefault="009E610A">
      <w:pPr>
        <w:pStyle w:val="normal0"/>
      </w:pPr>
    </w:p>
    <w:p w:rsidR="009E610A" w:rsidRDefault="002D058E" w:rsidP="00761F12">
      <w:pPr>
        <w:pStyle w:val="Ttulo1"/>
        <w:contextualSpacing w:val="0"/>
      </w:pPr>
      <w:bookmarkStart w:id="0" w:name="h.cbu4xwhs9sdl" w:colFirst="0" w:colLast="0"/>
      <w:bookmarkEnd w:id="0"/>
      <w:r>
        <w:t>Contenido</w:t>
      </w:r>
      <w:bookmarkStart w:id="1" w:name="h.jn60m43a4ged" w:colFirst="0" w:colLast="0"/>
      <w:bookmarkEnd w:id="1"/>
    </w:p>
    <w:p w:rsidR="009E610A" w:rsidRDefault="002D058E" w:rsidP="000F29A3">
      <w:pPr>
        <w:pStyle w:val="Ttulo2"/>
        <w:numPr>
          <w:ilvl w:val="0"/>
          <w:numId w:val="10"/>
        </w:numPr>
        <w:contextualSpacing w:val="0"/>
      </w:pPr>
      <w:bookmarkStart w:id="2" w:name="h.1rlef8ox52lx" w:colFirst="0" w:colLast="0"/>
      <w:bookmarkEnd w:id="2"/>
      <w:r>
        <w:t>El desafío que enfrentamos</w:t>
      </w:r>
    </w:p>
    <w:p w:rsidR="009E610A" w:rsidRDefault="002D058E" w:rsidP="000F29A3">
      <w:pPr>
        <w:pStyle w:val="Ttulo2"/>
        <w:numPr>
          <w:ilvl w:val="0"/>
          <w:numId w:val="10"/>
        </w:numPr>
        <w:contextualSpacing w:val="0"/>
      </w:pPr>
      <w:bookmarkStart w:id="3" w:name="h.gnricn73i5uc" w:colFirst="0" w:colLast="0"/>
      <w:bookmarkEnd w:id="3"/>
      <w:r>
        <w:t>La reacción que requerimos</w:t>
      </w:r>
    </w:p>
    <w:p w:rsidR="009E610A" w:rsidRDefault="002D058E" w:rsidP="00761F12">
      <w:pPr>
        <w:pStyle w:val="Ttulo2"/>
        <w:ind w:left="720"/>
        <w:contextualSpacing w:val="0"/>
      </w:pPr>
      <w:bookmarkStart w:id="4" w:name="h.wp99ncsgu6et" w:colFirst="0" w:colLast="0"/>
      <w:bookmarkEnd w:id="4"/>
      <w:r>
        <w:rPr>
          <w:shd w:val="clear" w:color="auto" w:fill="CCCCCC"/>
        </w:rPr>
        <w:t>PROYECTO DE SUSTENTABILIDAD UMCE</w:t>
      </w:r>
      <w:bookmarkStart w:id="5" w:name="_GoBack"/>
      <w:bookmarkEnd w:id="5"/>
    </w:p>
    <w:p w:rsidR="009E610A" w:rsidRDefault="002D058E" w:rsidP="000F29A3">
      <w:pPr>
        <w:pStyle w:val="Ttulo2"/>
        <w:numPr>
          <w:ilvl w:val="0"/>
          <w:numId w:val="10"/>
        </w:numPr>
        <w:contextualSpacing w:val="0"/>
      </w:pPr>
      <w:r>
        <w:t>Propósito d</w:t>
      </w:r>
      <w:r w:rsidR="000F29A3">
        <w:t>e proyecto de sustentabilidad UMCE</w:t>
      </w:r>
    </w:p>
    <w:p w:rsidR="009E610A" w:rsidRDefault="002D058E" w:rsidP="000F29A3">
      <w:pPr>
        <w:pStyle w:val="Ttulo2"/>
        <w:numPr>
          <w:ilvl w:val="0"/>
          <w:numId w:val="10"/>
        </w:numPr>
        <w:contextualSpacing w:val="0"/>
      </w:pPr>
      <w:r>
        <w:t>Estrategia, el proceso que queremos generar</w:t>
      </w:r>
    </w:p>
    <w:p w:rsidR="000F29A3" w:rsidRDefault="000F29A3">
      <w:pPr>
        <w:pStyle w:val="Ttulo2"/>
        <w:contextualSpacing w:val="0"/>
      </w:pPr>
    </w:p>
    <w:p w:rsidR="009E610A" w:rsidRDefault="002D058E" w:rsidP="000F29A3">
      <w:pPr>
        <w:pStyle w:val="Ttulo2"/>
        <w:numPr>
          <w:ilvl w:val="0"/>
          <w:numId w:val="10"/>
        </w:numPr>
        <w:contextualSpacing w:val="0"/>
      </w:pPr>
      <w:r>
        <w:t>Objetivos marco</w:t>
      </w:r>
    </w:p>
    <w:p w:rsidR="009E610A" w:rsidRDefault="002D058E" w:rsidP="000F29A3">
      <w:pPr>
        <w:pStyle w:val="Ttulo2"/>
        <w:ind w:firstLine="720"/>
        <w:contextualSpacing w:val="0"/>
      </w:pPr>
      <w:bookmarkStart w:id="6" w:name="h.wwgnlmujsk00" w:colFirst="0" w:colLast="0"/>
      <w:bookmarkEnd w:id="6"/>
      <w:r>
        <w:rPr>
          <w:shd w:val="clear" w:color="auto" w:fill="CCCCCC"/>
        </w:rPr>
        <w:t>OFICINA DE SUSTENTABILIDAD</w:t>
      </w:r>
    </w:p>
    <w:p w:rsidR="009E610A" w:rsidRDefault="002D058E" w:rsidP="000F29A3">
      <w:pPr>
        <w:pStyle w:val="Ttulo2"/>
        <w:numPr>
          <w:ilvl w:val="0"/>
          <w:numId w:val="10"/>
        </w:numPr>
        <w:contextualSpacing w:val="0"/>
      </w:pPr>
      <w:bookmarkStart w:id="7" w:name="h.7ftqbp6wgn7y" w:colFirst="0" w:colLast="0"/>
      <w:bookmarkEnd w:id="7"/>
      <w:r>
        <w:t>Propósito de nuestra oficina</w:t>
      </w:r>
    </w:p>
    <w:p w:rsidR="009E610A" w:rsidRDefault="002D058E" w:rsidP="000F29A3">
      <w:pPr>
        <w:pStyle w:val="Ttulo2"/>
        <w:ind w:firstLine="720"/>
        <w:contextualSpacing w:val="0"/>
      </w:pPr>
      <w:bookmarkStart w:id="8" w:name="h.ddsx4m65ytep" w:colFirst="0" w:colLast="0"/>
      <w:bookmarkEnd w:id="8"/>
      <w:r>
        <w:t>Objetivos</w:t>
      </w:r>
    </w:p>
    <w:p w:rsidR="009E610A" w:rsidRDefault="002D058E" w:rsidP="000F29A3">
      <w:pPr>
        <w:pStyle w:val="Ttulo2"/>
        <w:ind w:firstLine="720"/>
        <w:contextualSpacing w:val="0"/>
      </w:pPr>
      <w:bookmarkStart w:id="9" w:name="h.5dd68iz1t8m2" w:colFirst="0" w:colLast="0"/>
      <w:bookmarkEnd w:id="9"/>
      <w:r>
        <w:t>Roles</w:t>
      </w:r>
    </w:p>
    <w:p w:rsidR="009E610A" w:rsidRDefault="002D058E" w:rsidP="000F29A3">
      <w:pPr>
        <w:pStyle w:val="Ttulo2"/>
        <w:ind w:firstLine="720"/>
        <w:contextualSpacing w:val="0"/>
      </w:pPr>
      <w:bookmarkStart w:id="10" w:name="h.ojrklq431406" w:colFirst="0" w:colLast="0"/>
      <w:bookmarkEnd w:id="10"/>
      <w:r>
        <w:t>Acciones y responsabilidades</w:t>
      </w:r>
    </w:p>
    <w:p w:rsidR="009E610A" w:rsidRDefault="002D058E" w:rsidP="000F29A3">
      <w:pPr>
        <w:pStyle w:val="Ttulo2"/>
        <w:ind w:firstLine="720"/>
        <w:contextualSpacing w:val="0"/>
      </w:pPr>
      <w:bookmarkStart w:id="11" w:name="h.ex0428suyj13" w:colFirst="0" w:colLast="0"/>
      <w:bookmarkEnd w:id="11"/>
      <w:r>
        <w:t xml:space="preserve">Calendario </w:t>
      </w:r>
    </w:p>
    <w:p w:rsidR="009E610A" w:rsidRDefault="002D058E" w:rsidP="000F29A3">
      <w:pPr>
        <w:pStyle w:val="Ttulo2"/>
        <w:ind w:firstLine="720"/>
        <w:contextualSpacing w:val="0"/>
      </w:pPr>
      <w:bookmarkStart w:id="12" w:name="h.fr5d44qpxqcp" w:colFirst="0" w:colLast="0"/>
      <w:bookmarkEnd w:id="12"/>
      <w:r>
        <w:t xml:space="preserve">Conductas </w:t>
      </w:r>
    </w:p>
    <w:p w:rsidR="009E610A" w:rsidRDefault="009E610A">
      <w:pPr>
        <w:pStyle w:val="Ttulo2"/>
        <w:contextualSpacing w:val="0"/>
      </w:pPr>
      <w:bookmarkStart w:id="13" w:name="h.kofz6sa0tgt0" w:colFirst="0" w:colLast="0"/>
      <w:bookmarkEnd w:id="13"/>
    </w:p>
    <w:p w:rsidR="009E610A" w:rsidRDefault="009E610A">
      <w:pPr>
        <w:pStyle w:val="normal0"/>
      </w:pPr>
    </w:p>
    <w:p w:rsidR="009E610A" w:rsidRDefault="009E610A">
      <w:pPr>
        <w:pStyle w:val="normal0"/>
      </w:pPr>
    </w:p>
    <w:p w:rsidR="009E610A" w:rsidRDefault="009E610A">
      <w:pPr>
        <w:pStyle w:val="normal0"/>
      </w:pPr>
    </w:p>
    <w:p w:rsidR="009E610A" w:rsidRDefault="009E610A">
      <w:pPr>
        <w:pStyle w:val="normal0"/>
      </w:pPr>
    </w:p>
    <w:p w:rsidR="00761F12" w:rsidRDefault="00761F12">
      <w:pPr>
        <w:pStyle w:val="normal0"/>
      </w:pPr>
    </w:p>
    <w:p w:rsidR="00761F12" w:rsidRDefault="00761F12">
      <w:pPr>
        <w:pStyle w:val="normal0"/>
      </w:pPr>
    </w:p>
    <w:p w:rsidR="009E610A" w:rsidRPr="00AE2F52" w:rsidRDefault="002D058E" w:rsidP="00761F12">
      <w:pPr>
        <w:pStyle w:val="Ttulo1"/>
        <w:numPr>
          <w:ilvl w:val="0"/>
          <w:numId w:val="12"/>
        </w:numPr>
        <w:contextualSpacing w:val="0"/>
        <w:rPr>
          <w:color w:val="9BBB59" w:themeColor="accent3"/>
        </w:rPr>
      </w:pPr>
      <w:bookmarkStart w:id="14" w:name="h.kihoj1z21l1d" w:colFirst="0" w:colLast="0"/>
      <w:bookmarkStart w:id="15" w:name="h.xx0jiq9ioc1w" w:colFirst="0" w:colLast="0"/>
      <w:bookmarkEnd w:id="14"/>
      <w:bookmarkEnd w:id="15"/>
      <w:r w:rsidRPr="00AE2F52">
        <w:rPr>
          <w:color w:val="9BBB59" w:themeColor="accent3"/>
        </w:rPr>
        <w:lastRenderedPageBreak/>
        <w:t>El desafío que enfrentamos</w:t>
      </w:r>
    </w:p>
    <w:p w:rsidR="000F29A3" w:rsidRPr="000F29A3" w:rsidRDefault="000F29A3" w:rsidP="000F29A3">
      <w:pPr>
        <w:pStyle w:val="normal0"/>
      </w:pPr>
    </w:p>
    <w:p w:rsidR="009E610A" w:rsidRDefault="002D058E">
      <w:pPr>
        <w:pStyle w:val="normal0"/>
        <w:widowControl w:val="0"/>
        <w:spacing w:after="200"/>
        <w:jc w:val="both"/>
      </w:pPr>
      <w:r>
        <w:t xml:space="preserve">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w:t>
      </w:r>
      <w:hyperlink r:id="rId6">
        <w:r>
          <w:rPr>
            <w:color w:val="1155CC"/>
            <w:u w:val="single"/>
          </w:rPr>
          <w:t>deforestación</w:t>
        </w:r>
      </w:hyperlink>
      <w:r>
        <w:t xml:space="preserve">, pérdida de biodiversidad, </w:t>
      </w:r>
      <w:hyperlink r:id="rId7">
        <w:r>
          <w:rPr>
            <w:color w:val="1155CC"/>
            <w:u w:val="single"/>
          </w:rPr>
          <w:t>inestabilidad climática</w:t>
        </w:r>
      </w:hyperlink>
      <w:r>
        <w:t>, inequidad, son sólo algunas facetas de un problema mayor, que con urgencia llaman a un cambio a cómo el ser humano comprende a la naturaleza y su propia función en ella. (</w:t>
      </w:r>
      <w:hyperlink r:id="rId8">
        <w:r>
          <w:rPr>
            <w:color w:val="1155CC"/>
            <w:u w:val="single"/>
          </w:rPr>
          <w:t>Documental Home</w:t>
        </w:r>
      </w:hyperlink>
      <w:r>
        <w:t>)</w:t>
      </w:r>
    </w:p>
    <w:p w:rsidR="009E610A" w:rsidRDefault="002D058E">
      <w:pPr>
        <w:pStyle w:val="normal0"/>
        <w:widowControl w:val="0"/>
        <w:spacing w:after="200"/>
        <w:jc w:val="both"/>
      </w:pPr>
      <w:r>
        <w:t xml:space="preserve">La siguiente imagen muestra algunas tendencias que evidencian esta situación; crecimiento poblacional, consumo de petróleo y emisiones de gases efecto invernadero. Y por otra parte la declinación de nuevos yacimientos de petróleo. Esta incongruencia da clara cuenta de un comportamiento insostenible que requiere de una reacción global a todo nivel. </w:t>
      </w:r>
    </w:p>
    <w:p w:rsidR="009E610A" w:rsidRDefault="002D058E">
      <w:pPr>
        <w:pStyle w:val="normal0"/>
        <w:widowControl w:val="0"/>
        <w:spacing w:after="200"/>
        <w:jc w:val="center"/>
      </w:pPr>
      <w:r>
        <w:rPr>
          <w:noProof/>
          <w:lang w:val="es-ES"/>
        </w:rPr>
        <w:drawing>
          <wp:inline distT="19050" distB="19050" distL="19050" distR="19050">
            <wp:extent cx="4524375" cy="355282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4524375" cy="3552825"/>
                    </a:xfrm>
                    <a:prstGeom prst="rect">
                      <a:avLst/>
                    </a:prstGeom>
                    <a:ln/>
                  </pic:spPr>
                </pic:pic>
              </a:graphicData>
            </a:graphic>
          </wp:inline>
        </w:drawing>
      </w:r>
    </w:p>
    <w:p w:rsidR="000F29A3" w:rsidRDefault="002D058E">
      <w:pPr>
        <w:pStyle w:val="normal0"/>
        <w:widowControl w:val="0"/>
        <w:spacing w:after="200"/>
        <w:jc w:val="both"/>
      </w:pPr>
      <w:r>
        <w:t>Otra evidencia importante de esta situación se puede rescatar al mirar la evolución de la huella ecológica per cápita de las naciones (indicador de su consumo de recursos renovables) y su índice de desarrollo humano (agrupa varios indicadores de calidad de vida</w:t>
      </w:r>
      <w:proofErr w:type="gramStart"/>
      <w:r>
        <w:t>)(</w:t>
      </w:r>
      <w:proofErr w:type="gramEnd"/>
      <w:r w:rsidR="00DD28C0">
        <w:fldChar w:fldCharType="begin"/>
      </w:r>
      <w:r w:rsidR="00DD28C0">
        <w:instrText>HYPERLINK "http://www.footprintnetwork.org/es/index.php/GFN/page/fighting_poverty_our_human_development_initiative/" \h</w:instrText>
      </w:r>
      <w:r w:rsidR="00DD28C0">
        <w:fldChar w:fldCharType="separate"/>
      </w:r>
      <w:r>
        <w:rPr>
          <w:color w:val="1155CC"/>
          <w:u w:val="single"/>
        </w:rPr>
        <w:t>LINK gráfica</w:t>
      </w:r>
      <w:r w:rsidR="00DD28C0">
        <w:fldChar w:fldCharType="end"/>
      </w:r>
      <w:r>
        <w:t xml:space="preserve">). </w:t>
      </w:r>
    </w:p>
    <w:p w:rsidR="009E610A" w:rsidRDefault="002D058E">
      <w:pPr>
        <w:pStyle w:val="normal0"/>
        <w:widowControl w:val="0"/>
        <w:spacing w:after="200"/>
        <w:jc w:val="both"/>
      </w:pPr>
      <w:r>
        <w:t>Al observar la tendencia mundial, es posible ver una evolución hacia mejores índices de desarrollo humano pero también un incremento de la huella per cápita de las naciones. Lo que a largo plazo inevitablemente nos llevará a afectar la calidad de vida.</w:t>
      </w:r>
    </w:p>
    <w:p w:rsidR="009E610A" w:rsidRPr="00AE2F52" w:rsidRDefault="00761F12" w:rsidP="000F29A3">
      <w:pPr>
        <w:pStyle w:val="Ttulo1"/>
        <w:contextualSpacing w:val="0"/>
        <w:jc w:val="center"/>
        <w:rPr>
          <w:color w:val="9BBB59" w:themeColor="accent3"/>
        </w:rPr>
      </w:pPr>
      <w:bookmarkStart w:id="16" w:name="h.a03a14cgwtxu" w:colFirst="0" w:colLast="0"/>
      <w:bookmarkEnd w:id="16"/>
      <w:r w:rsidRPr="00AE2F52">
        <w:rPr>
          <w:color w:val="9BBB59" w:themeColor="accent3"/>
        </w:rPr>
        <w:lastRenderedPageBreak/>
        <w:t xml:space="preserve">2. </w:t>
      </w:r>
      <w:r w:rsidR="002D058E" w:rsidRPr="00AE2F52">
        <w:rPr>
          <w:color w:val="9BBB59" w:themeColor="accent3"/>
        </w:rPr>
        <w:t>La reacción que requerimos</w:t>
      </w:r>
    </w:p>
    <w:p w:rsidR="000F29A3" w:rsidRPr="000F29A3" w:rsidRDefault="000F29A3" w:rsidP="000F29A3">
      <w:pPr>
        <w:pStyle w:val="normal0"/>
      </w:pPr>
    </w:p>
    <w:p w:rsidR="009E610A" w:rsidRDefault="002D058E">
      <w:pPr>
        <w:pStyle w:val="normal0"/>
        <w:jc w:val="both"/>
      </w:pPr>
      <w: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“sostenibilidad” dependiendo de donde se use. Concepto que se puede entender como una construcción colectiva mediante la cual la humanidad aspira a la posibilidad que el ser humano y otras formas de vida prosperen en el planeta de manera perpetua.</w:t>
      </w:r>
    </w:p>
    <w:p w:rsidR="009E610A" w:rsidRDefault="009E610A">
      <w:pPr>
        <w:pStyle w:val="normal0"/>
        <w:jc w:val="both"/>
      </w:pPr>
    </w:p>
    <w:p w:rsidR="009E610A" w:rsidRPr="00AE2F52" w:rsidRDefault="000F29A3" w:rsidP="00761F12">
      <w:pPr>
        <w:pStyle w:val="Ttulo1"/>
        <w:numPr>
          <w:ilvl w:val="0"/>
          <w:numId w:val="14"/>
        </w:numPr>
        <w:contextualSpacing w:val="0"/>
        <w:rPr>
          <w:color w:val="9BBB59" w:themeColor="accent3"/>
        </w:rPr>
      </w:pPr>
      <w:bookmarkStart w:id="17" w:name="h.9zhy4tzbw86t" w:colFirst="0" w:colLast="0"/>
      <w:bookmarkEnd w:id="17"/>
      <w:r w:rsidRPr="00AE2F52">
        <w:rPr>
          <w:color w:val="9BBB59" w:themeColor="accent3"/>
        </w:rPr>
        <w:t>Propósito de sustentable UMCE</w:t>
      </w:r>
    </w:p>
    <w:p w:rsidR="00AE2F52" w:rsidRPr="00AE2F52" w:rsidRDefault="00AE2F52" w:rsidP="00AE2F52">
      <w:pPr>
        <w:pStyle w:val="normal0"/>
      </w:pPr>
    </w:p>
    <w:p w:rsidR="009E610A" w:rsidRDefault="005C27A0">
      <w:pPr>
        <w:pStyle w:val="normal0"/>
      </w:pPr>
      <w:r w:rsidRPr="00AE2F52">
        <w:t xml:space="preserve">Como Universidad Pedagógica, educar hacia una </w:t>
      </w:r>
      <w:r w:rsidR="000F29A3" w:rsidRPr="00AE2F52">
        <w:t xml:space="preserve"> cultura sustentable</w:t>
      </w:r>
      <w:r w:rsidRPr="00AE2F52">
        <w:t>, a través de su gradual comprensión en todos los estamentos y en la ejecución de actividades de la UMCE.</w:t>
      </w:r>
      <w:r w:rsidR="000F29A3" w:rsidRPr="00AE2F52">
        <w:t xml:space="preserve"> </w:t>
      </w:r>
      <w:r w:rsidRPr="00AE2F52">
        <w:t>Esta finalidad está basada en todos sus actores que vivencien que la sustentabilidad es parte del diario vivir y que debe ser imitado al interior de la Institución y proyectada al medio más inmediato y a toda la sociedad.</w:t>
      </w:r>
    </w:p>
    <w:p w:rsidR="009E610A" w:rsidRDefault="002D058E">
      <w:pPr>
        <w:pStyle w:val="Ttulo1"/>
        <w:contextualSpacing w:val="0"/>
      </w:pPr>
      <w:bookmarkStart w:id="18" w:name="h.228ud3a9r6as" w:colFirst="0" w:colLast="0"/>
      <w:bookmarkEnd w:id="18"/>
      <w:r>
        <w:t>Objetivos Marco</w:t>
      </w:r>
    </w:p>
    <w:p w:rsidR="009E610A" w:rsidRDefault="002D058E" w:rsidP="00AE2F52">
      <w:pPr>
        <w:pStyle w:val="normal0"/>
        <w:spacing w:after="200" w:line="240" w:lineRule="auto"/>
      </w:pPr>
      <w:r>
        <w:rPr>
          <w:b/>
        </w:rPr>
        <w:t>Promover hábitos sustentables en la comunidad que vayan generando un cambio hacia la sustentabilidad.</w:t>
      </w:r>
    </w:p>
    <w:p w:rsidR="009E610A" w:rsidRDefault="002D058E" w:rsidP="00AE2F52">
      <w:pPr>
        <w:pStyle w:val="normal0"/>
        <w:spacing w:after="200" w:line="240" w:lineRule="auto"/>
        <w:jc w:val="both"/>
      </w:pPr>
      <w:r>
        <w:rPr>
          <w:b/>
        </w:rPr>
        <w:t>Generar e</w:t>
      </w:r>
      <w:r w:rsidR="000F29A3">
        <w:rPr>
          <w:b/>
        </w:rPr>
        <w:t>spacios para que la comunidad UMCE</w:t>
      </w:r>
      <w:r>
        <w:rPr>
          <w:b/>
        </w:rPr>
        <w:t xml:space="preserve"> se vincule y articule en pro de conseguir el propósito.</w:t>
      </w:r>
    </w:p>
    <w:p w:rsidR="009E610A" w:rsidRDefault="002D058E" w:rsidP="00AE2F52">
      <w:pPr>
        <w:pStyle w:val="normal0"/>
        <w:spacing w:after="200" w:line="240" w:lineRule="auto"/>
        <w:jc w:val="both"/>
      </w:pPr>
      <w:r>
        <w:rPr>
          <w:b/>
        </w:rPr>
        <w:t xml:space="preserve">Proveer y/o proponer lineamientos y estructuras de apoyo para facilitar el cambio a una cultura sustentable. </w:t>
      </w:r>
    </w:p>
    <w:p w:rsidR="009E610A" w:rsidRDefault="002D058E" w:rsidP="00AE2F52">
      <w:pPr>
        <w:pStyle w:val="normal0"/>
        <w:spacing w:after="200" w:line="240" w:lineRule="auto"/>
        <w:jc w:val="both"/>
      </w:pPr>
      <w:r>
        <w:rPr>
          <w:b/>
        </w:rPr>
        <w:t>Ser una plataforma para proyectos reales de sustentabilidad.</w:t>
      </w:r>
    </w:p>
    <w:p w:rsidR="009E610A" w:rsidRPr="00AE2F52" w:rsidRDefault="002D058E" w:rsidP="00AE2F52">
      <w:pPr>
        <w:pStyle w:val="normal0"/>
        <w:spacing w:after="200" w:line="240" w:lineRule="auto"/>
        <w:jc w:val="both"/>
        <w:rPr>
          <w:b/>
        </w:rPr>
      </w:pPr>
      <w:r>
        <w:rPr>
          <w:b/>
        </w:rPr>
        <w:t>Aportar con soporte y conocimiento para la sustentabilidad.</w:t>
      </w:r>
    </w:p>
    <w:p w:rsidR="009E610A" w:rsidRPr="00AE2F52" w:rsidRDefault="002D058E" w:rsidP="00AE2F52">
      <w:pPr>
        <w:pStyle w:val="Ttulo1"/>
        <w:numPr>
          <w:ilvl w:val="0"/>
          <w:numId w:val="14"/>
        </w:numPr>
        <w:contextualSpacing w:val="0"/>
        <w:rPr>
          <w:color w:val="9BBB59" w:themeColor="accent3"/>
        </w:rPr>
      </w:pPr>
      <w:bookmarkStart w:id="19" w:name="h.q7tf0jfnaeee" w:colFirst="0" w:colLast="0"/>
      <w:bookmarkEnd w:id="19"/>
      <w:r w:rsidRPr="00AE2F52">
        <w:rPr>
          <w:color w:val="9BBB59" w:themeColor="accent3"/>
        </w:rPr>
        <w:t>Estrategia</w:t>
      </w:r>
    </w:p>
    <w:p w:rsidR="00955299" w:rsidRPr="00955299" w:rsidRDefault="00955299" w:rsidP="00955299">
      <w:pPr>
        <w:pStyle w:val="normal0"/>
      </w:pPr>
    </w:p>
    <w:p w:rsidR="000E4D23" w:rsidRDefault="005C27A0" w:rsidP="00955299">
      <w:pPr>
        <w:pStyle w:val="normal0"/>
        <w:spacing w:after="200"/>
        <w:jc w:val="both"/>
      </w:pPr>
      <w:r>
        <w:t>La estrategia para lograr que la sustentabilidad forme parte del funcionamiento diario en su quehacer de la Universidad, orientando la estructura física y de organización administrativa en función de la sustentabilidad.</w:t>
      </w:r>
    </w:p>
    <w:p w:rsidR="000E4D23" w:rsidRDefault="000E4D23" w:rsidP="00AE2F52">
      <w:pPr>
        <w:pStyle w:val="normal0"/>
        <w:spacing w:after="200" w:line="240" w:lineRule="auto"/>
        <w:jc w:val="both"/>
      </w:pPr>
      <w:r>
        <w:t xml:space="preserve">Es importante describir el </w:t>
      </w:r>
      <w:r w:rsidRPr="000E4D23">
        <w:rPr>
          <w:b/>
        </w:rPr>
        <w:t>sistema</w:t>
      </w:r>
      <w:r>
        <w:t xml:space="preserve"> y su estrategia basada en:</w:t>
      </w:r>
    </w:p>
    <w:p w:rsidR="000E4D23" w:rsidRDefault="000E4D23" w:rsidP="00AE2F52">
      <w:pPr>
        <w:pStyle w:val="normal0"/>
        <w:spacing w:after="200" w:line="240" w:lineRule="auto"/>
        <w:jc w:val="both"/>
      </w:pPr>
      <w:r>
        <w:t xml:space="preserve">A) Proceso a Promover </w:t>
      </w:r>
    </w:p>
    <w:p w:rsidR="00AE2F52" w:rsidRDefault="000E4D23" w:rsidP="00AE2F52">
      <w:pPr>
        <w:pStyle w:val="normal0"/>
        <w:spacing w:after="200" w:line="240" w:lineRule="auto"/>
        <w:jc w:val="both"/>
      </w:pPr>
      <w:r>
        <w:t>B) Enfoque de acción.</w:t>
      </w:r>
    </w:p>
    <w:p w:rsidR="009E610A" w:rsidRDefault="002D058E" w:rsidP="00AE2F52">
      <w:pPr>
        <w:pStyle w:val="normal0"/>
        <w:spacing w:after="200" w:line="240" w:lineRule="auto"/>
        <w:jc w:val="both"/>
      </w:pPr>
      <w:r>
        <w:rPr>
          <w:b/>
        </w:rPr>
        <w:lastRenderedPageBreak/>
        <w:t>Sistema universidad</w:t>
      </w:r>
    </w:p>
    <w:p w:rsidR="000E4D23" w:rsidRDefault="000E4D23" w:rsidP="00955299">
      <w:pPr>
        <w:pStyle w:val="normal0"/>
        <w:jc w:val="both"/>
      </w:pPr>
      <w:r>
        <w:t xml:space="preserve">El sistema de nuestra institución </w:t>
      </w:r>
      <w:r w:rsidR="00AE2F52">
        <w:t xml:space="preserve">se comprende como un todo y contiene </w:t>
      </w:r>
      <w:r>
        <w:t xml:space="preserve"> a los siguientes actores:</w:t>
      </w:r>
    </w:p>
    <w:p w:rsidR="000E4D23" w:rsidRDefault="000E4D23" w:rsidP="00955299">
      <w:pPr>
        <w:pStyle w:val="normal0"/>
        <w:jc w:val="both"/>
      </w:pPr>
      <w:r>
        <w:t xml:space="preserve">Actores Estudiantiles </w:t>
      </w:r>
    </w:p>
    <w:p w:rsidR="000E4D23" w:rsidRDefault="000E4D23" w:rsidP="00955299">
      <w:pPr>
        <w:pStyle w:val="normal0"/>
        <w:jc w:val="both"/>
      </w:pPr>
      <w:r>
        <w:t>Académicos</w:t>
      </w:r>
    </w:p>
    <w:p w:rsidR="000E4D23" w:rsidRDefault="000E4D23" w:rsidP="00955299">
      <w:pPr>
        <w:pStyle w:val="normal0"/>
        <w:jc w:val="both"/>
      </w:pPr>
      <w:r>
        <w:t>Administrativos</w:t>
      </w:r>
    </w:p>
    <w:p w:rsidR="000E4D23" w:rsidRDefault="000E4D23" w:rsidP="00955299">
      <w:pPr>
        <w:pStyle w:val="normal0"/>
        <w:jc w:val="both"/>
      </w:pPr>
      <w:r>
        <w:t>Agrupaciones permanentes y emergentes</w:t>
      </w:r>
    </w:p>
    <w:p w:rsidR="000E4D23" w:rsidRDefault="000E4D23" w:rsidP="00955299">
      <w:pPr>
        <w:pStyle w:val="normal0"/>
        <w:jc w:val="both"/>
      </w:pPr>
      <w:r>
        <w:t>Facultades, departamentos y Dirección Superior</w:t>
      </w:r>
    </w:p>
    <w:p w:rsidR="00D50E8D" w:rsidRDefault="000E4D23" w:rsidP="00955299">
      <w:pPr>
        <w:pStyle w:val="normal0"/>
        <w:jc w:val="both"/>
      </w:pPr>
      <w:r>
        <w:t>Comprendiendo que en cada uno de los actores existe mayor o menor motivación por la cultura de sustentabilidad.</w:t>
      </w:r>
    </w:p>
    <w:p w:rsidR="0000275A" w:rsidRPr="00D50E8D" w:rsidRDefault="000F29A3" w:rsidP="00D50E8D">
      <w:pPr>
        <w:pStyle w:val="Subttulo"/>
        <w:spacing w:line="240" w:lineRule="auto"/>
        <w:contextualSpacing w:val="0"/>
        <w:jc w:val="center"/>
        <w:rPr>
          <w:i w:val="0"/>
          <w:color w:val="9BBB59" w:themeColor="accent3"/>
          <w:sz w:val="24"/>
          <w:szCs w:val="24"/>
        </w:rPr>
      </w:pPr>
      <w:bookmarkStart w:id="20" w:name="h.divv6eso7yvx" w:colFirst="0" w:colLast="0"/>
      <w:bookmarkEnd w:id="20"/>
      <w:r w:rsidRPr="00D50E8D">
        <w:rPr>
          <w:i w:val="0"/>
          <w:color w:val="9BBB59" w:themeColor="accent3"/>
          <w:sz w:val="24"/>
          <w:szCs w:val="24"/>
        </w:rPr>
        <w:t>Estrategia Sustentable UMCE</w:t>
      </w:r>
      <w:r w:rsidR="002D058E" w:rsidRPr="00D50E8D">
        <w:rPr>
          <w:i w:val="0"/>
          <w:color w:val="9BBB59" w:themeColor="accent3"/>
          <w:sz w:val="24"/>
          <w:szCs w:val="24"/>
        </w:rPr>
        <w:t xml:space="preserve"> </w:t>
      </w:r>
    </w:p>
    <w:p w:rsidR="009E610A" w:rsidRPr="00D50E8D" w:rsidRDefault="002D058E" w:rsidP="00D50E8D">
      <w:pPr>
        <w:pStyle w:val="Subttulo"/>
        <w:spacing w:line="240" w:lineRule="auto"/>
        <w:contextualSpacing w:val="0"/>
        <w:jc w:val="center"/>
        <w:rPr>
          <w:i w:val="0"/>
          <w:color w:val="9BBB59" w:themeColor="accent3"/>
        </w:rPr>
      </w:pPr>
      <w:r w:rsidRPr="00D50E8D">
        <w:rPr>
          <w:i w:val="0"/>
          <w:color w:val="9BBB59" w:themeColor="accent3"/>
        </w:rPr>
        <w:t>Proceso de sustentabilización en bloques sociales</w:t>
      </w:r>
    </w:p>
    <w:p w:rsidR="004849A9" w:rsidRPr="00D50E8D" w:rsidRDefault="0000275A" w:rsidP="004849A9">
      <w:pPr>
        <w:pStyle w:val="normal0"/>
        <w:jc w:val="center"/>
        <w:rPr>
          <w:color w:val="9BBB59" w:themeColor="accent3"/>
        </w:rPr>
      </w:pPr>
      <w:r w:rsidRPr="00D50E8D">
        <w:rPr>
          <w:color w:val="9BBB59" w:themeColor="accent3"/>
        </w:rPr>
        <w:t>N</w:t>
      </w:r>
      <w:r w:rsidR="004849A9" w:rsidRPr="00D50E8D">
        <w:rPr>
          <w:color w:val="9BBB59" w:themeColor="accent3"/>
        </w:rPr>
        <w:t>iveles de sociabilización entre sus actores</w:t>
      </w:r>
    </w:p>
    <w:p w:rsidR="0000275A" w:rsidRDefault="00946E58" w:rsidP="00D50E8D">
      <w:pPr>
        <w:pStyle w:val="normal0"/>
        <w:jc w:val="center"/>
      </w:pPr>
      <w:r>
        <w:rPr>
          <w:noProof/>
          <w:lang w:val="es-ES"/>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030" type="#_x0000_t71" style="position:absolute;left:0;text-align:left;margin-left:343.15pt;margin-top:153.05pt;width:173.25pt;height:80.3pt;z-index:251660288">
            <v:textbox>
              <w:txbxContent>
                <w:p w:rsidR="00946E58" w:rsidRPr="00946E58" w:rsidRDefault="00946E58">
                  <w:pPr>
                    <w:rPr>
                      <w:lang w:val="es-ES"/>
                    </w:rPr>
                  </w:pPr>
                  <w:r>
                    <w:rPr>
                      <w:lang w:val="es-ES"/>
                    </w:rPr>
                    <w:t>Fortalecer a organizaciones</w:t>
                  </w:r>
                </w:p>
              </w:txbxContent>
            </v:textbox>
          </v:shape>
        </w:pict>
      </w:r>
      <w:r>
        <w:rPr>
          <w:noProof/>
          <w:lang w:val="es-ES"/>
        </w:rPr>
        <w:pict>
          <v:shape id="_x0000_s1029" type="#_x0000_t71" style="position:absolute;left:0;text-align:left;margin-left:-1.5pt;margin-top:54.85pt;width:138.4pt;height:113.25pt;z-index:251659264">
            <v:textbox>
              <w:txbxContent>
                <w:p w:rsidR="00946E58" w:rsidRDefault="00946E58">
                  <w:pPr>
                    <w:rPr>
                      <w:lang w:val="es-ES"/>
                    </w:rPr>
                  </w:pPr>
                  <w:r>
                    <w:rPr>
                      <w:lang w:val="es-ES"/>
                    </w:rPr>
                    <w:t>Plataforma</w:t>
                  </w:r>
                </w:p>
                <w:p w:rsidR="00946E58" w:rsidRPr="00946E58" w:rsidRDefault="00946E58">
                  <w:pPr>
                    <w:rPr>
                      <w:lang w:val="es-ES"/>
                    </w:rPr>
                  </w:pPr>
                  <w:r>
                    <w:rPr>
                      <w:lang w:val="es-ES"/>
                    </w:rPr>
                    <w:t>de Proyectos</w:t>
                  </w:r>
                </w:p>
              </w:txbxContent>
            </v:textbox>
          </v:shape>
        </w:pict>
      </w:r>
      <w:r>
        <w:rPr>
          <w:noProof/>
          <w:lang w:val="es-ES"/>
        </w:rPr>
        <w:pict>
          <v:shape id="_x0000_s1027" type="#_x0000_t71" style="position:absolute;left:0;text-align:left;margin-left:322.55pt;margin-top:10.2pt;width:139.9pt;height:94.15pt;z-index:251658240">
            <v:textbox>
              <w:txbxContent>
                <w:p w:rsidR="00946E58" w:rsidRPr="00946E58" w:rsidRDefault="00946E58">
                  <w:pPr>
                    <w:rPr>
                      <w:sz w:val="16"/>
                      <w:szCs w:val="16"/>
                      <w:lang w:val="es-ES"/>
                    </w:rPr>
                  </w:pPr>
                  <w:r w:rsidRPr="00946E58">
                    <w:rPr>
                      <w:sz w:val="16"/>
                      <w:szCs w:val="16"/>
                      <w:lang w:val="es-ES"/>
                    </w:rPr>
                    <w:t>Estructura:</w:t>
                  </w:r>
                </w:p>
                <w:p w:rsidR="00946E58" w:rsidRDefault="00946E58">
                  <w:pPr>
                    <w:rPr>
                      <w:sz w:val="16"/>
                      <w:szCs w:val="16"/>
                      <w:lang w:val="es-ES"/>
                    </w:rPr>
                  </w:pPr>
                  <w:r w:rsidRPr="00946E58">
                    <w:rPr>
                      <w:sz w:val="16"/>
                      <w:szCs w:val="16"/>
                      <w:lang w:val="es-ES"/>
                    </w:rPr>
                    <w:t>Funcionamiento</w:t>
                  </w:r>
                  <w:r>
                    <w:rPr>
                      <w:sz w:val="16"/>
                      <w:szCs w:val="16"/>
                      <w:lang w:val="es-ES"/>
                    </w:rPr>
                    <w:t xml:space="preserve"> y </w:t>
                  </w:r>
                </w:p>
                <w:p w:rsidR="00946E58" w:rsidRPr="00946E58" w:rsidRDefault="00946E58">
                  <w:pPr>
                    <w:rPr>
                      <w:sz w:val="16"/>
                      <w:szCs w:val="16"/>
                      <w:lang w:val="es-ES"/>
                    </w:rPr>
                  </w:pPr>
                  <w:r>
                    <w:rPr>
                      <w:sz w:val="16"/>
                      <w:szCs w:val="16"/>
                      <w:lang w:val="es-ES"/>
                    </w:rPr>
                    <w:t>Comunicación</w:t>
                  </w:r>
                </w:p>
              </w:txbxContent>
            </v:textbox>
          </v:shape>
        </w:pict>
      </w:r>
      <w:r w:rsidR="004849A9">
        <w:rPr>
          <w:noProof/>
          <w:lang w:val="es-ES"/>
        </w:rPr>
        <w:drawing>
          <wp:inline distT="0" distB="0" distL="0" distR="0">
            <wp:extent cx="5486400" cy="3200400"/>
            <wp:effectExtent l="0" t="0" r="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849A9" w:rsidRDefault="00D50E8D" w:rsidP="00946E58">
      <w:pPr>
        <w:pStyle w:val="normal0"/>
        <w:jc w:val="both"/>
      </w:pPr>
      <w:r>
        <w:t xml:space="preserve">Este engranaje </w:t>
      </w:r>
      <w:r w:rsidR="00946E58">
        <w:t>promueve la masa crítica capaz de comunicar mensajes, fortalecer y promover el cambio vinculando sus propias necesidades y dándolas a conocer a las autoridades y luego proyectar su quehacer al cambio cultural conectándola con el medio.</w:t>
      </w:r>
    </w:p>
    <w:p w:rsidR="00761F12" w:rsidRDefault="00761F12" w:rsidP="00D50E8D">
      <w:pPr>
        <w:pStyle w:val="normal0"/>
      </w:pPr>
    </w:p>
    <w:p w:rsidR="00946E58" w:rsidRDefault="002D058E" w:rsidP="00955299">
      <w:pPr>
        <w:pStyle w:val="normal0"/>
        <w:jc w:val="both"/>
      </w:pPr>
      <w:r>
        <w:rPr>
          <w:b/>
        </w:rPr>
        <w:t xml:space="preserve">Generación de masa crítica </w:t>
      </w:r>
      <w:r w:rsidR="00946E58">
        <w:rPr>
          <w:b/>
        </w:rPr>
        <w:t xml:space="preserve"> en la UMCE</w:t>
      </w:r>
    </w:p>
    <w:p w:rsidR="00946E58" w:rsidRDefault="00946E58" w:rsidP="00955299">
      <w:pPr>
        <w:pStyle w:val="normal0"/>
        <w:jc w:val="both"/>
      </w:pPr>
    </w:p>
    <w:p w:rsidR="009E610A" w:rsidRDefault="00946E58" w:rsidP="00955299">
      <w:pPr>
        <w:pStyle w:val="normal0"/>
        <w:jc w:val="both"/>
      </w:pPr>
      <w:r>
        <w:t>Laos distinto agentes que hacen Universidad son primordiales para el buen desarrollo de la sustentabilidad al interior de la institución. Las experiencias previas de cada actor, sus relaciones con sus pares y sus sueños futuros pueden convocar y generar grandes proyectos y sinergia hacia la sustentabilidad.</w:t>
      </w:r>
      <w:r w:rsidR="002D058E">
        <w:t xml:space="preserve"> </w:t>
      </w:r>
      <w:r w:rsidR="00644A4C">
        <w:t xml:space="preserve">La diversidad del eco líder es potente para transformar el sistema hasta hoy. A ellos es posible clasificar según su grado de interés como son: </w:t>
      </w:r>
      <w:r w:rsidR="002D058E">
        <w:t>motivados, receptivos, indiferentes y detractore</w:t>
      </w:r>
      <w:r w:rsidR="00D50E8D">
        <w:t>s.</w:t>
      </w:r>
    </w:p>
    <w:p w:rsidR="00644A4C" w:rsidRDefault="002D058E" w:rsidP="00955299">
      <w:pPr>
        <w:pStyle w:val="normal0"/>
        <w:jc w:val="both"/>
      </w:pPr>
      <w:r>
        <w:rPr>
          <w:b/>
        </w:rPr>
        <w:lastRenderedPageBreak/>
        <w:t>Apoyo a agrupaciones</w:t>
      </w:r>
    </w:p>
    <w:p w:rsidR="009E610A" w:rsidRDefault="002D058E" w:rsidP="00955299">
      <w:pPr>
        <w:pStyle w:val="normal0"/>
        <w:jc w:val="both"/>
      </w:pPr>
      <w:r>
        <w:t>Los a</w:t>
      </w:r>
      <w:r w:rsidR="00644A4C">
        <w:t xml:space="preserve">ctores </w:t>
      </w:r>
      <w:r>
        <w:t xml:space="preserve"> tienden a agruparse entorno a fines, intereses y contextos comunes. En ocasiones dicho proceso conlleva la generación de grupos organizados proactivos hacia sustentabilidad, multiplicando el efecto de contagio y sirviendo como polo atractor para nuevos </w:t>
      </w:r>
      <w:r w:rsidR="000F29A3">
        <w:t>eco líderes</w:t>
      </w:r>
      <w:r>
        <w:t>. Por esta razón es de nuestro interés propiciar la formación de nuevas agrupaciones a través de una labor de articulación y apoyo organizacional a las existentes para que puedan aprovechar su potencial.</w:t>
      </w:r>
    </w:p>
    <w:p w:rsidR="009E610A" w:rsidRDefault="009E610A" w:rsidP="00955299">
      <w:pPr>
        <w:pStyle w:val="normal0"/>
        <w:jc w:val="both"/>
      </w:pPr>
    </w:p>
    <w:p w:rsidR="00644A4C" w:rsidRDefault="002D058E" w:rsidP="00955299">
      <w:pPr>
        <w:pStyle w:val="normal0"/>
        <w:jc w:val="both"/>
      </w:pPr>
      <w:r>
        <w:rPr>
          <w:b/>
        </w:rPr>
        <w:t xml:space="preserve">Vinculación </w:t>
      </w:r>
      <w:r w:rsidR="00644A4C">
        <w:rPr>
          <w:b/>
        </w:rPr>
        <w:t>con la Universidad</w:t>
      </w:r>
    </w:p>
    <w:p w:rsidR="009E610A" w:rsidRDefault="002D058E" w:rsidP="00955299">
      <w:pPr>
        <w:pStyle w:val="normal0"/>
        <w:jc w:val="both"/>
      </w:pPr>
      <w:r>
        <w:t xml:space="preserve"> El sistema universitario se orienta principalmente a la formación de profesionales y generación de conocimiento</w:t>
      </w:r>
      <w:r w:rsidR="00761F12">
        <w:t xml:space="preserve"> en Educación. </w:t>
      </w:r>
      <w:r>
        <w:t>En la medida que las iniciativas internas de la institución logren ser coherentes con dichos fines tendrán mayores oportunidades de florecer y permanecer en el tiempo. Además existe un gran oportunidad de aprovechar el cambio interno hacia la sustentabilidad como un proceso exportable para ayudar a que otros aprovechen nuestra experiencia, si bien esto puede ser realizado a través de labores de extensión, al asociar iniciativas a investigación y cursos estas son validadas en el lenguaje formal académico por lo que tienen mejor oportunidad de penetrar en otros contextos académicos.</w:t>
      </w:r>
    </w:p>
    <w:p w:rsidR="009E610A" w:rsidRDefault="009E610A" w:rsidP="00955299">
      <w:pPr>
        <w:pStyle w:val="normal0"/>
        <w:jc w:val="both"/>
      </w:pPr>
    </w:p>
    <w:p w:rsidR="00644A4C" w:rsidRDefault="002D058E" w:rsidP="00955299">
      <w:pPr>
        <w:pStyle w:val="normal0"/>
        <w:jc w:val="both"/>
      </w:pPr>
      <w:r>
        <w:rPr>
          <w:b/>
        </w:rPr>
        <w:t>Proyectos marco</w:t>
      </w:r>
    </w:p>
    <w:p w:rsidR="009E610A" w:rsidRDefault="002D058E" w:rsidP="00955299">
      <w:pPr>
        <w:pStyle w:val="normal0"/>
        <w:jc w:val="both"/>
      </w:pPr>
      <w:r>
        <w:t xml:space="preserve"> Para avanzar en los grandes esfuerzos que se requieren para transformar la universidad, es necesario alinear múltiples voluntades y además facilitar la búsqueda de apoyo ya sea de carácter político o de recursos. Esto se facilita con mensajes simples con los cuales es fácil empatizar. Esta es la lógica de contar con proyectos Marco, que bajo una meta amplia, un nombre o marca reconocible, sirva de paraguas para variadas iniciativas. </w:t>
      </w:r>
    </w:p>
    <w:p w:rsidR="009E610A" w:rsidRDefault="009E610A" w:rsidP="00955299">
      <w:pPr>
        <w:pStyle w:val="normal0"/>
        <w:jc w:val="both"/>
      </w:pPr>
    </w:p>
    <w:p w:rsidR="009E610A" w:rsidRDefault="002D058E" w:rsidP="00955299">
      <w:pPr>
        <w:pStyle w:val="normal0"/>
        <w:spacing w:after="200"/>
        <w:jc w:val="both"/>
      </w:pPr>
      <w:r>
        <w:t>El proceso que buscamos generar en la universi</w:t>
      </w:r>
      <w:r w:rsidR="00644A4C">
        <w:t>dad, enmarcado en Sustentabilidad</w:t>
      </w:r>
      <w:r w:rsidR="00761F12">
        <w:t xml:space="preserve"> UMCE</w:t>
      </w:r>
      <w:r>
        <w:t>, tomará lugar a través de vehículos que permiten movernos de menor a mayor complejidad:</w:t>
      </w:r>
    </w:p>
    <w:p w:rsidR="009E610A" w:rsidRDefault="002D058E" w:rsidP="00955299">
      <w:pPr>
        <w:pStyle w:val="normal0"/>
        <w:numPr>
          <w:ilvl w:val="0"/>
          <w:numId w:val="9"/>
        </w:numPr>
        <w:ind w:hanging="360"/>
        <w:contextualSpacing/>
        <w:jc w:val="both"/>
      </w:pPr>
      <w:r>
        <w:t>Agentes de Cambio: Promover liderazgos que tomen un rol activo en los otros bloques sociales.</w:t>
      </w:r>
    </w:p>
    <w:p w:rsidR="009E610A" w:rsidRDefault="002D058E" w:rsidP="00955299">
      <w:pPr>
        <w:pStyle w:val="normal0"/>
        <w:numPr>
          <w:ilvl w:val="0"/>
          <w:numId w:val="9"/>
        </w:numPr>
        <w:ind w:hanging="360"/>
        <w:contextualSpacing/>
        <w:jc w:val="both"/>
      </w:pPr>
      <w:r>
        <w:t xml:space="preserve">Fortalecer organizaciones: </w:t>
      </w:r>
      <w:r w:rsidR="000F29A3">
        <w:t>Vinculándolas</w:t>
      </w:r>
      <w:r>
        <w:t xml:space="preserve"> a la academia y/o a proyectos marco. Además de entregarles herramientas de apoyo para mantener su funcionamiento óptimo.</w:t>
      </w:r>
    </w:p>
    <w:p w:rsidR="009E610A" w:rsidRDefault="002D058E" w:rsidP="00955299">
      <w:pPr>
        <w:pStyle w:val="normal0"/>
        <w:numPr>
          <w:ilvl w:val="0"/>
          <w:numId w:val="9"/>
        </w:numPr>
        <w:ind w:hanging="360"/>
        <w:contextualSpacing/>
        <w:jc w:val="both"/>
      </w:pPr>
      <w:r>
        <w:t>Vincular necesidades y posibilidades a mensajes convocantes, en torno a proyectos marco.</w:t>
      </w:r>
    </w:p>
    <w:p w:rsidR="009E610A" w:rsidRDefault="009E610A" w:rsidP="00955299">
      <w:pPr>
        <w:pStyle w:val="normal0"/>
        <w:jc w:val="both"/>
      </w:pPr>
    </w:p>
    <w:p w:rsidR="009E610A" w:rsidRDefault="002D058E" w:rsidP="00955299">
      <w:pPr>
        <w:pStyle w:val="normal0"/>
        <w:jc w:val="both"/>
      </w:pPr>
      <w:r>
        <w:t>Y esperamos tengan como resultado feedback de regreso a los otros bloques sociales que aceleren cada vez más el proceso.</w:t>
      </w:r>
    </w:p>
    <w:p w:rsidR="009E610A" w:rsidRDefault="009E610A" w:rsidP="00955299">
      <w:pPr>
        <w:pStyle w:val="normal0"/>
        <w:jc w:val="both"/>
      </w:pPr>
    </w:p>
    <w:p w:rsidR="009E610A" w:rsidRDefault="002D058E" w:rsidP="00955299">
      <w:pPr>
        <w:pStyle w:val="normal0"/>
        <w:numPr>
          <w:ilvl w:val="0"/>
          <w:numId w:val="9"/>
        </w:numPr>
        <w:ind w:hanging="360"/>
        <w:contextualSpacing/>
        <w:jc w:val="both"/>
      </w:pPr>
      <w:r>
        <w:t>Comunicación de mensaje clave (difusión)</w:t>
      </w:r>
    </w:p>
    <w:p w:rsidR="009E610A" w:rsidRDefault="002D058E" w:rsidP="00955299">
      <w:pPr>
        <w:pStyle w:val="normal0"/>
        <w:numPr>
          <w:ilvl w:val="0"/>
          <w:numId w:val="9"/>
        </w:numPr>
        <w:ind w:hanging="360"/>
        <w:contextualSpacing/>
        <w:jc w:val="both"/>
      </w:pPr>
      <w:r>
        <w:t>Plataforma de Proyectos</w:t>
      </w:r>
    </w:p>
    <w:p w:rsidR="009E610A" w:rsidRDefault="002D058E" w:rsidP="00955299">
      <w:pPr>
        <w:pStyle w:val="normal0"/>
        <w:numPr>
          <w:ilvl w:val="0"/>
          <w:numId w:val="9"/>
        </w:numPr>
        <w:ind w:hanging="360"/>
        <w:contextualSpacing/>
        <w:jc w:val="both"/>
      </w:pPr>
      <w:r>
        <w:t>Estructura de Funcionamiento (Políticas y Procedimientos + Recursos y Herramientas) (Funcionamiento y comunicación)</w:t>
      </w:r>
    </w:p>
    <w:p w:rsidR="009E610A" w:rsidRDefault="009E610A" w:rsidP="00955299">
      <w:pPr>
        <w:pStyle w:val="normal0"/>
        <w:spacing w:after="200"/>
        <w:jc w:val="both"/>
      </w:pPr>
    </w:p>
    <w:p w:rsidR="009E610A" w:rsidRPr="003013D3" w:rsidRDefault="009E610A" w:rsidP="003013D3">
      <w:pPr>
        <w:pStyle w:val="normal0"/>
        <w:spacing w:after="200"/>
        <w:jc w:val="both"/>
        <w:rPr>
          <w:color w:val="9BBB59" w:themeColor="accent3"/>
        </w:rPr>
      </w:pPr>
    </w:p>
    <w:p w:rsidR="00AE2F52" w:rsidRPr="00AE2F52" w:rsidRDefault="00AE2F52" w:rsidP="00AE2F52">
      <w:pPr>
        <w:pStyle w:val="normal0"/>
        <w:numPr>
          <w:ilvl w:val="0"/>
          <w:numId w:val="14"/>
        </w:numPr>
        <w:spacing w:after="200"/>
        <w:rPr>
          <w:color w:val="9BBB59" w:themeColor="accent3"/>
        </w:rPr>
      </w:pPr>
      <w:r w:rsidRPr="00AE2F52">
        <w:rPr>
          <w:rFonts w:ascii="Trebuchet MS" w:eastAsia="Trebuchet MS" w:hAnsi="Trebuchet MS" w:cs="Trebuchet MS"/>
          <w:b/>
          <w:color w:val="9BBB59" w:themeColor="accent3"/>
          <w:sz w:val="26"/>
        </w:rPr>
        <w:lastRenderedPageBreak/>
        <w:t>OFICINA DE SUSTENTABILIDAD UMCE</w:t>
      </w:r>
    </w:p>
    <w:p w:rsidR="009E610A" w:rsidRPr="00D50E8D" w:rsidRDefault="002D058E" w:rsidP="00AE2F52">
      <w:pPr>
        <w:pStyle w:val="normal0"/>
        <w:spacing w:after="200"/>
        <w:rPr>
          <w:color w:val="76923C" w:themeColor="accent3" w:themeShade="BF"/>
        </w:rPr>
      </w:pPr>
      <w:r w:rsidRPr="00D50E8D">
        <w:rPr>
          <w:rFonts w:ascii="Trebuchet MS" w:eastAsia="Trebuchet MS" w:hAnsi="Trebuchet MS" w:cs="Trebuchet MS"/>
          <w:b/>
          <w:color w:val="76923C" w:themeColor="accent3" w:themeShade="BF"/>
          <w:sz w:val="26"/>
        </w:rPr>
        <w:t xml:space="preserve">Objetivo general </w:t>
      </w:r>
    </w:p>
    <w:p w:rsidR="009E610A" w:rsidRDefault="002D058E" w:rsidP="00955299">
      <w:pPr>
        <w:pStyle w:val="normal0"/>
        <w:spacing w:after="200"/>
        <w:jc w:val="both"/>
      </w:pPr>
      <w:r>
        <w:t>Promover la</w:t>
      </w:r>
      <w:r w:rsidR="00761F12">
        <w:t xml:space="preserve"> sustentabilidad dentro de la UMCE</w:t>
      </w:r>
      <w:r>
        <w:t xml:space="preserve">, a través de la </w:t>
      </w:r>
      <w:r w:rsidR="008D60BC">
        <w:t xml:space="preserve">Gestión Educacional en torno a la </w:t>
      </w:r>
      <w:r>
        <w:t>sensibilización, motivación y articulación de la comunida</w:t>
      </w:r>
      <w:r w:rsidR="00761F12">
        <w:t>d universitaria</w:t>
      </w:r>
      <w:r>
        <w:t xml:space="preserve"> en torno a acciones sustentables y la permanente entrega de soporte técnico en esta materia</w:t>
      </w:r>
      <w:r w:rsidR="00761F12">
        <w:t xml:space="preserve"> </w:t>
      </w:r>
      <w:r>
        <w:t>(ser una plataforma para promover la sustentabilidad)</w:t>
      </w:r>
      <w:r w:rsidR="008D60BC">
        <w:t>.</w:t>
      </w:r>
    </w:p>
    <w:p w:rsidR="009E610A" w:rsidRPr="00D50E8D" w:rsidRDefault="002D058E" w:rsidP="00955299">
      <w:pPr>
        <w:pStyle w:val="normal0"/>
        <w:spacing w:after="200"/>
        <w:jc w:val="both"/>
        <w:rPr>
          <w:color w:val="76923C" w:themeColor="accent3" w:themeShade="BF"/>
        </w:rPr>
      </w:pPr>
      <w:r w:rsidRPr="00D50E8D">
        <w:rPr>
          <w:rFonts w:ascii="Trebuchet MS" w:eastAsia="Trebuchet MS" w:hAnsi="Trebuchet MS" w:cs="Trebuchet MS"/>
          <w:b/>
          <w:color w:val="76923C" w:themeColor="accent3" w:themeShade="BF"/>
          <w:sz w:val="26"/>
        </w:rPr>
        <w:t xml:space="preserve">Objetivos </w:t>
      </w:r>
      <w:r w:rsidR="000F29A3" w:rsidRPr="00D50E8D">
        <w:rPr>
          <w:rFonts w:ascii="Trebuchet MS" w:eastAsia="Trebuchet MS" w:hAnsi="Trebuchet MS" w:cs="Trebuchet MS"/>
          <w:b/>
          <w:color w:val="76923C" w:themeColor="accent3" w:themeShade="BF"/>
          <w:sz w:val="26"/>
        </w:rPr>
        <w:t>específicos</w:t>
      </w:r>
    </w:p>
    <w:p w:rsidR="009E610A" w:rsidRDefault="00761F12" w:rsidP="00D50E8D">
      <w:pPr>
        <w:pStyle w:val="normal0"/>
        <w:spacing w:after="200" w:line="240" w:lineRule="auto"/>
        <w:ind w:left="720"/>
        <w:contextualSpacing/>
        <w:jc w:val="both"/>
      </w:pPr>
      <w:r>
        <w:rPr>
          <w:highlight w:val="white"/>
        </w:rPr>
        <w:t>Generar una comunidad UMCE</w:t>
      </w:r>
      <w:r w:rsidR="002D058E">
        <w:rPr>
          <w:highlight w:val="white"/>
        </w:rPr>
        <w:t xml:space="preserve"> sensibilizada y comprometida con la sustentabilidad, que participe en iniciativas y</w:t>
      </w:r>
      <w:r w:rsidR="00644A4C">
        <w:rPr>
          <w:highlight w:val="white"/>
        </w:rPr>
        <w:t xml:space="preserve"> se eduque y </w:t>
      </w:r>
      <w:r w:rsidR="002D058E">
        <w:rPr>
          <w:highlight w:val="white"/>
        </w:rPr>
        <w:t xml:space="preserve"> adopte conductas y hábitos sustentables, a través de los espacios existentes en la universidad</w:t>
      </w:r>
      <w:r w:rsidR="00644A4C">
        <w:rPr>
          <w:highlight w:val="white"/>
        </w:rPr>
        <w:t xml:space="preserve"> para poder </w:t>
      </w:r>
      <w:proofErr w:type="gramStart"/>
      <w:r w:rsidR="00644A4C">
        <w:rPr>
          <w:highlight w:val="white"/>
        </w:rPr>
        <w:t xml:space="preserve">transmitirlo </w:t>
      </w:r>
      <w:r w:rsidR="002D058E">
        <w:rPr>
          <w:highlight w:val="white"/>
        </w:rPr>
        <w:t>.</w:t>
      </w:r>
      <w:proofErr w:type="gramEnd"/>
      <w:r w:rsidR="002D058E">
        <w:rPr>
          <w:highlight w:val="white"/>
        </w:rPr>
        <w:t xml:space="preserve"> (</w:t>
      </w:r>
      <w:proofErr w:type="gramStart"/>
      <w:r w:rsidR="002D058E">
        <w:rPr>
          <w:highlight w:val="white"/>
        </w:rPr>
        <w:t>antiguos</w:t>
      </w:r>
      <w:proofErr w:type="gramEnd"/>
      <w:r w:rsidR="002D058E">
        <w:rPr>
          <w:highlight w:val="white"/>
        </w:rPr>
        <w:t xml:space="preserve">: sensibilizar e invitar) </w:t>
      </w:r>
    </w:p>
    <w:p w:rsidR="00644A4C" w:rsidRDefault="00644A4C" w:rsidP="00D50E8D">
      <w:pPr>
        <w:pStyle w:val="normal0"/>
        <w:spacing w:after="200" w:line="240" w:lineRule="auto"/>
        <w:ind w:left="720"/>
        <w:contextualSpacing/>
        <w:jc w:val="both"/>
      </w:pPr>
    </w:p>
    <w:p w:rsidR="009E610A" w:rsidRDefault="00761F12" w:rsidP="00D50E8D">
      <w:pPr>
        <w:pStyle w:val="normal0"/>
        <w:spacing w:after="200" w:line="240" w:lineRule="auto"/>
        <w:ind w:left="720"/>
        <w:contextualSpacing/>
        <w:jc w:val="both"/>
      </w:pPr>
      <w:r>
        <w:t>Asesorar a la UMCE</w:t>
      </w:r>
      <w:r w:rsidR="002D058E">
        <w:t xml:space="preserve"> y sus distintas unidades para la incorporación de prácticas sustentables, a través de estudios, capacitaciones y el permanente monitoreo de su desempeño. </w:t>
      </w:r>
    </w:p>
    <w:p w:rsidR="00644A4C" w:rsidRDefault="00644A4C" w:rsidP="00D50E8D">
      <w:pPr>
        <w:pStyle w:val="normal0"/>
        <w:spacing w:after="200" w:line="240" w:lineRule="auto"/>
        <w:contextualSpacing/>
        <w:jc w:val="both"/>
      </w:pPr>
    </w:p>
    <w:p w:rsidR="009E610A" w:rsidRDefault="002D058E" w:rsidP="00D50E8D">
      <w:pPr>
        <w:pStyle w:val="normal0"/>
        <w:spacing w:after="200" w:line="240" w:lineRule="auto"/>
        <w:ind w:left="720"/>
        <w:contextualSpacing/>
        <w:jc w:val="both"/>
      </w:pPr>
      <w:r>
        <w:t>Propiciar la activa</w:t>
      </w:r>
      <w:r w:rsidR="00761F12">
        <w:t xml:space="preserve"> colaboración de la comunidad UMCE</w:t>
      </w:r>
      <w:r w:rsidR="00644A4C">
        <w:t xml:space="preserve"> en acciones de sustentabilidad permanente.</w:t>
      </w:r>
    </w:p>
    <w:p w:rsidR="00955299" w:rsidRDefault="00955299" w:rsidP="00D50E8D">
      <w:pPr>
        <w:pStyle w:val="normal0"/>
        <w:spacing w:after="200" w:line="240" w:lineRule="auto"/>
        <w:ind w:left="720"/>
        <w:contextualSpacing/>
        <w:jc w:val="both"/>
      </w:pPr>
    </w:p>
    <w:p w:rsidR="00644A4C" w:rsidRDefault="00644A4C" w:rsidP="00D50E8D">
      <w:pPr>
        <w:pStyle w:val="normal0"/>
        <w:spacing w:after="200" w:line="240" w:lineRule="auto"/>
        <w:ind w:left="720"/>
        <w:contextualSpacing/>
        <w:jc w:val="both"/>
      </w:pPr>
    </w:p>
    <w:p w:rsidR="009E610A" w:rsidRPr="003013D3" w:rsidRDefault="002D058E" w:rsidP="00955299">
      <w:pPr>
        <w:pStyle w:val="Ttulo1"/>
        <w:numPr>
          <w:ilvl w:val="0"/>
          <w:numId w:val="14"/>
        </w:numPr>
        <w:contextualSpacing w:val="0"/>
        <w:jc w:val="both"/>
        <w:rPr>
          <w:color w:val="9BBB59" w:themeColor="accent3"/>
        </w:rPr>
      </w:pPr>
      <w:bookmarkStart w:id="21" w:name="h.chsingqh758i" w:colFirst="0" w:colLast="0"/>
      <w:bookmarkEnd w:id="21"/>
      <w:r w:rsidRPr="003013D3">
        <w:rPr>
          <w:b/>
          <w:color w:val="9BBB59" w:themeColor="accent3"/>
          <w:sz w:val="26"/>
        </w:rPr>
        <w:t xml:space="preserve">Roles  de áreas </w:t>
      </w:r>
    </w:p>
    <w:p w:rsidR="009E610A" w:rsidRDefault="002D058E" w:rsidP="00955299">
      <w:pPr>
        <w:pStyle w:val="normal0"/>
        <w:jc w:val="both"/>
      </w:pPr>
      <w:r>
        <w:t>Cada área además de tener a su cargo ciertos proyectos y acciones, deberá proveer soporte al resto de oficina, por esta</w:t>
      </w:r>
      <w:r w:rsidR="00644A4C">
        <w:t xml:space="preserve"> razón se detalla cuales </w:t>
      </w:r>
      <w:r>
        <w:t xml:space="preserve"> roles a cumplir desde cada una de ellas para así entender</w:t>
      </w:r>
      <w:r w:rsidR="008D60BC">
        <w:t xml:space="preserve"> que le corresponde a cada cual y gestionar en forma oportuna dichos procesos.</w:t>
      </w:r>
    </w:p>
    <w:p w:rsidR="009E610A" w:rsidRDefault="009E610A" w:rsidP="00955299">
      <w:pPr>
        <w:pStyle w:val="normal0"/>
        <w:ind w:left="360"/>
        <w:jc w:val="both"/>
      </w:pPr>
    </w:p>
    <w:p w:rsidR="009E610A" w:rsidRDefault="002D058E" w:rsidP="00955299">
      <w:pPr>
        <w:pStyle w:val="normal0"/>
        <w:ind w:left="360"/>
        <w:jc w:val="both"/>
      </w:pPr>
      <w:r>
        <w:t>1)</w:t>
      </w:r>
      <w:r>
        <w:rPr>
          <w:rFonts w:ascii="Times New Roman" w:eastAsia="Times New Roman" w:hAnsi="Times New Roman" w:cs="Times New Roman"/>
          <w:sz w:val="14"/>
        </w:rPr>
        <w:t xml:space="preserve">   </w:t>
      </w:r>
      <w:r>
        <w:t>Comunicaciones</w:t>
      </w:r>
    </w:p>
    <w:p w:rsidR="009E610A" w:rsidRDefault="002D058E" w:rsidP="00955299">
      <w:pPr>
        <w:pStyle w:val="normal0"/>
        <w:numPr>
          <w:ilvl w:val="0"/>
          <w:numId w:val="4"/>
        </w:numPr>
        <w:ind w:hanging="360"/>
        <w:contextualSpacing/>
        <w:jc w:val="both"/>
      </w:pPr>
      <w:r>
        <w:t>Apoyar todo proceso de comunicación de acciones</w:t>
      </w:r>
    </w:p>
    <w:p w:rsidR="009E610A" w:rsidRDefault="002D058E" w:rsidP="00955299">
      <w:pPr>
        <w:pStyle w:val="normal0"/>
        <w:numPr>
          <w:ilvl w:val="0"/>
          <w:numId w:val="4"/>
        </w:numPr>
        <w:ind w:hanging="360"/>
        <w:contextualSpacing/>
        <w:jc w:val="both"/>
      </w:pPr>
      <w:r>
        <w:t xml:space="preserve">Apoyar diseño e implementación de actividades con la comunidad </w:t>
      </w:r>
    </w:p>
    <w:p w:rsidR="009E610A" w:rsidRDefault="009E610A" w:rsidP="00955299">
      <w:pPr>
        <w:pStyle w:val="normal0"/>
        <w:jc w:val="both"/>
      </w:pPr>
    </w:p>
    <w:p w:rsidR="009E610A" w:rsidRDefault="002D058E" w:rsidP="00955299">
      <w:pPr>
        <w:pStyle w:val="normal0"/>
        <w:ind w:left="360"/>
        <w:jc w:val="both"/>
      </w:pPr>
      <w:r>
        <w:t>2)</w:t>
      </w:r>
      <w:r>
        <w:rPr>
          <w:rFonts w:ascii="Times New Roman" w:eastAsia="Times New Roman" w:hAnsi="Times New Roman" w:cs="Times New Roman"/>
          <w:sz w:val="14"/>
        </w:rPr>
        <w:t xml:space="preserve">   </w:t>
      </w:r>
      <w:r>
        <w:t>Articulación</w:t>
      </w:r>
    </w:p>
    <w:p w:rsidR="009E610A" w:rsidRDefault="002D058E" w:rsidP="00955299">
      <w:pPr>
        <w:pStyle w:val="normal0"/>
        <w:numPr>
          <w:ilvl w:val="0"/>
          <w:numId w:val="2"/>
        </w:numPr>
        <w:ind w:hanging="360"/>
        <w:contextualSpacing/>
        <w:jc w:val="both"/>
      </w:pPr>
      <w:r>
        <w:t>Generar contextos que propicien la</w:t>
      </w:r>
      <w:r w:rsidR="00761F12">
        <w:t xml:space="preserve"> articulación de la comunidad UMCE</w:t>
      </w:r>
    </w:p>
    <w:p w:rsidR="009E610A" w:rsidRDefault="002D058E" w:rsidP="00955299">
      <w:pPr>
        <w:pStyle w:val="normal0"/>
        <w:numPr>
          <w:ilvl w:val="0"/>
          <w:numId w:val="2"/>
        </w:numPr>
        <w:ind w:hanging="360"/>
        <w:contextualSpacing/>
        <w:jc w:val="both"/>
      </w:pPr>
      <w:r>
        <w:t xml:space="preserve">Apoyar el fortalecimiento organizacional de </w:t>
      </w:r>
      <w:r w:rsidR="00761F12">
        <w:t>las agrupaciones sustentables UMCE</w:t>
      </w:r>
    </w:p>
    <w:p w:rsidR="00955299" w:rsidRDefault="00955299" w:rsidP="00955299">
      <w:pPr>
        <w:pStyle w:val="normal0"/>
        <w:ind w:left="720"/>
        <w:contextualSpacing/>
        <w:jc w:val="both"/>
      </w:pPr>
    </w:p>
    <w:p w:rsidR="009E610A" w:rsidRDefault="002D058E" w:rsidP="00955299">
      <w:pPr>
        <w:pStyle w:val="normal0"/>
        <w:ind w:left="360"/>
        <w:jc w:val="both"/>
      </w:pPr>
      <w:r>
        <w:t>3)</w:t>
      </w:r>
      <w:r>
        <w:rPr>
          <w:rFonts w:ascii="Times New Roman" w:eastAsia="Times New Roman" w:hAnsi="Times New Roman" w:cs="Times New Roman"/>
          <w:sz w:val="14"/>
        </w:rPr>
        <w:t xml:space="preserve">   </w:t>
      </w:r>
      <w:r>
        <w:t>Estudios</w:t>
      </w:r>
    </w:p>
    <w:p w:rsidR="009E610A" w:rsidRDefault="002D058E" w:rsidP="00955299">
      <w:pPr>
        <w:pStyle w:val="normal0"/>
        <w:numPr>
          <w:ilvl w:val="0"/>
          <w:numId w:val="3"/>
        </w:numPr>
        <w:ind w:hanging="360"/>
        <w:contextualSpacing/>
        <w:jc w:val="both"/>
      </w:pPr>
      <w:r>
        <w:t>Desarrollo de estudios</w:t>
      </w:r>
    </w:p>
    <w:p w:rsidR="009E610A" w:rsidRDefault="002D058E" w:rsidP="00955299">
      <w:pPr>
        <w:pStyle w:val="normal0"/>
        <w:numPr>
          <w:ilvl w:val="0"/>
          <w:numId w:val="3"/>
        </w:numPr>
        <w:ind w:hanging="360"/>
        <w:contextualSpacing/>
        <w:jc w:val="both"/>
      </w:pPr>
      <w:r>
        <w:t>Generación de reportes</w:t>
      </w:r>
    </w:p>
    <w:p w:rsidR="00955299" w:rsidRDefault="00955299" w:rsidP="00955299">
      <w:pPr>
        <w:pStyle w:val="normal0"/>
        <w:ind w:left="720"/>
        <w:contextualSpacing/>
        <w:jc w:val="both"/>
      </w:pPr>
    </w:p>
    <w:p w:rsidR="00644A4C" w:rsidRDefault="00644A4C" w:rsidP="00955299">
      <w:pPr>
        <w:pStyle w:val="normal0"/>
        <w:ind w:left="720"/>
        <w:contextualSpacing/>
        <w:jc w:val="both"/>
      </w:pPr>
    </w:p>
    <w:p w:rsidR="009E610A" w:rsidRDefault="002D058E" w:rsidP="00955299">
      <w:pPr>
        <w:pStyle w:val="normal0"/>
        <w:ind w:left="360"/>
        <w:jc w:val="both"/>
      </w:pPr>
      <w:r>
        <w:t>4) Coordinación</w:t>
      </w:r>
    </w:p>
    <w:p w:rsidR="009E610A" w:rsidRDefault="002D058E" w:rsidP="00955299">
      <w:pPr>
        <w:pStyle w:val="normal0"/>
        <w:numPr>
          <w:ilvl w:val="0"/>
          <w:numId w:val="8"/>
        </w:numPr>
        <w:ind w:hanging="360"/>
        <w:contextualSpacing/>
        <w:jc w:val="both"/>
      </w:pPr>
      <w:r>
        <w:t>Vocería y representación formal de la oficina</w:t>
      </w:r>
    </w:p>
    <w:p w:rsidR="009E610A" w:rsidRDefault="002D058E" w:rsidP="00955299">
      <w:pPr>
        <w:pStyle w:val="normal0"/>
        <w:numPr>
          <w:ilvl w:val="0"/>
          <w:numId w:val="8"/>
        </w:numPr>
        <w:ind w:hanging="360"/>
        <w:contextualSpacing/>
        <w:jc w:val="both"/>
      </w:pPr>
      <w:r>
        <w:t>Coordinar y apoyar el accionar de los equipos de trabajo</w:t>
      </w:r>
    </w:p>
    <w:p w:rsidR="009E610A" w:rsidRDefault="002D058E" w:rsidP="00955299">
      <w:pPr>
        <w:pStyle w:val="normal0"/>
        <w:numPr>
          <w:ilvl w:val="0"/>
          <w:numId w:val="8"/>
        </w:numPr>
        <w:ind w:hanging="360"/>
        <w:contextualSpacing/>
        <w:jc w:val="both"/>
      </w:pPr>
      <w:r>
        <w:lastRenderedPageBreak/>
        <w:t>Fortalecer programa Laboratorio Vivo</w:t>
      </w:r>
    </w:p>
    <w:p w:rsidR="009E610A" w:rsidRDefault="002D058E" w:rsidP="00955299">
      <w:pPr>
        <w:pStyle w:val="normal0"/>
        <w:numPr>
          <w:ilvl w:val="0"/>
          <w:numId w:val="8"/>
        </w:numPr>
        <w:ind w:hanging="360"/>
        <w:contextualSpacing/>
        <w:jc w:val="both"/>
      </w:pPr>
      <w:r>
        <w:t xml:space="preserve">Gestión interna de la oficina </w:t>
      </w:r>
    </w:p>
    <w:p w:rsidR="009E610A" w:rsidRDefault="009E610A" w:rsidP="00955299">
      <w:pPr>
        <w:pStyle w:val="normal0"/>
        <w:jc w:val="both"/>
      </w:pPr>
    </w:p>
    <w:p w:rsidR="009E610A" w:rsidRDefault="009E610A">
      <w:pPr>
        <w:pStyle w:val="normal0"/>
      </w:pPr>
    </w:p>
    <w:p w:rsidR="009E610A" w:rsidRPr="003013D3" w:rsidRDefault="002D058E">
      <w:pPr>
        <w:pStyle w:val="normal0"/>
        <w:rPr>
          <w:color w:val="9BBB59" w:themeColor="accent3"/>
        </w:rPr>
      </w:pPr>
      <w:r w:rsidRPr="003013D3">
        <w:rPr>
          <w:rFonts w:ascii="Trebuchet MS" w:eastAsia="Trebuchet MS" w:hAnsi="Trebuchet MS" w:cs="Trebuchet MS"/>
          <w:b/>
          <w:color w:val="9BBB59" w:themeColor="accent3"/>
          <w:sz w:val="26"/>
        </w:rPr>
        <w:t>Planes de trabajo por área</w:t>
      </w:r>
    </w:p>
    <w:p w:rsidR="009E610A" w:rsidRDefault="002D058E" w:rsidP="00D50E8D">
      <w:pPr>
        <w:pStyle w:val="normal0"/>
        <w:jc w:val="both"/>
      </w:pPr>
      <w:r>
        <w:t xml:space="preserve">Definición de forma de trabajo por área, y relación con el resto del </w:t>
      </w:r>
      <w:r w:rsidRPr="00D50E8D">
        <w:rPr>
          <w:color w:val="76923C" w:themeColor="accent3" w:themeShade="BF"/>
        </w:rPr>
        <w:t xml:space="preserve">equipo </w:t>
      </w:r>
      <w:r>
        <w:t>de la</w:t>
      </w:r>
      <w:r w:rsidR="00D50E8D">
        <w:t>s</w:t>
      </w:r>
      <w:r>
        <w:t xml:space="preserve"> </w:t>
      </w:r>
      <w:r w:rsidR="00644A4C">
        <w:t>c</w:t>
      </w:r>
      <w:r>
        <w:t>omunicaciones</w:t>
      </w:r>
      <w:r w:rsidR="00644A4C">
        <w:t>, e</w:t>
      </w:r>
      <w:r>
        <w:t>studios</w:t>
      </w:r>
      <w:r w:rsidR="00644A4C">
        <w:t>, a</w:t>
      </w:r>
      <w:r>
        <w:t>rticulación</w:t>
      </w:r>
      <w:r w:rsidR="00644A4C">
        <w:t xml:space="preserve"> y c</w:t>
      </w:r>
      <w:r>
        <w:t>oordinación</w:t>
      </w:r>
      <w:r w:rsidR="00644A4C">
        <w:t xml:space="preserve"> con la e</w:t>
      </w:r>
      <w:r>
        <w:t>xplicación de metodologías y herramientas con las cuales trabajará</w:t>
      </w:r>
      <w:r w:rsidR="00644A4C">
        <w:t xml:space="preserve"> la carta </w:t>
      </w:r>
      <w:r>
        <w:t>Gantt de acciones</w:t>
      </w:r>
      <w:r w:rsidR="00644A4C">
        <w:t xml:space="preserve"> y finalmente la d</w:t>
      </w:r>
      <w:r>
        <w:t>ivisión de responsables por acciones</w:t>
      </w:r>
    </w:p>
    <w:p w:rsidR="009E610A" w:rsidRDefault="009E610A">
      <w:pPr>
        <w:pStyle w:val="normal0"/>
      </w:pPr>
    </w:p>
    <w:p w:rsidR="009E610A" w:rsidRPr="003013D3" w:rsidRDefault="002D058E">
      <w:pPr>
        <w:pStyle w:val="normal0"/>
        <w:spacing w:after="200"/>
        <w:rPr>
          <w:color w:val="9BBB59" w:themeColor="accent3"/>
        </w:rPr>
      </w:pPr>
      <w:r w:rsidRPr="003013D3">
        <w:rPr>
          <w:rFonts w:ascii="Trebuchet MS" w:eastAsia="Trebuchet MS" w:hAnsi="Trebuchet MS" w:cs="Trebuchet MS"/>
          <w:b/>
          <w:color w:val="9BBB59" w:themeColor="accent3"/>
          <w:sz w:val="26"/>
        </w:rPr>
        <w:t>Enfoques de acción: Nuestra forma de trabajar</w:t>
      </w:r>
    </w:p>
    <w:p w:rsidR="003013D3" w:rsidRDefault="002D058E" w:rsidP="00955299">
      <w:pPr>
        <w:pStyle w:val="normal0"/>
        <w:spacing w:after="200"/>
        <w:jc w:val="both"/>
      </w:pPr>
      <w:r>
        <w:rPr>
          <w:b/>
        </w:rPr>
        <w:t>Flexibilidad y deriva en alerta:</w:t>
      </w:r>
      <w:r>
        <w:t xml:space="preserve"> </w:t>
      </w:r>
      <w:r w:rsidR="003013D3">
        <w:t xml:space="preserve">Se entiende en el sentido de estar </w:t>
      </w:r>
      <w:r w:rsidR="003013D3" w:rsidRPr="00D50E8D">
        <w:rPr>
          <w:color w:val="76923C" w:themeColor="accent3" w:themeShade="BF"/>
        </w:rPr>
        <w:t>atento</w:t>
      </w:r>
      <w:r w:rsidR="003013D3">
        <w:t xml:space="preserve"> frente a nuevas posibilidades y caminos para desarrollar la cultura sustentable al interior de la UMCE y poder avanzar en un ambiente dinámico y siendo lo más </w:t>
      </w:r>
      <w:r w:rsidR="003013D3" w:rsidRPr="00D50E8D">
        <w:rPr>
          <w:color w:val="76923C" w:themeColor="accent3" w:themeShade="BF"/>
        </w:rPr>
        <w:t>asertivos</w:t>
      </w:r>
      <w:r w:rsidR="003013D3">
        <w:t xml:space="preserve"> posibles en la hora de toma de decisiones dado que nadamos contra la corriente.</w:t>
      </w:r>
    </w:p>
    <w:p w:rsidR="003013D3" w:rsidRDefault="003013D3" w:rsidP="00955299">
      <w:pPr>
        <w:pStyle w:val="normal0"/>
        <w:spacing w:after="200"/>
        <w:jc w:val="both"/>
      </w:pPr>
      <w:r>
        <w:rPr>
          <w:b/>
        </w:rPr>
        <w:t xml:space="preserve"> </w:t>
      </w:r>
      <w:r w:rsidR="002D058E">
        <w:rPr>
          <w:b/>
        </w:rPr>
        <w:t xml:space="preserve">Enfoque colaborativo, transformar y dejar ser transformado: </w:t>
      </w:r>
      <w:r w:rsidRPr="003013D3">
        <w:t xml:space="preserve">La base es el trabajo de </w:t>
      </w:r>
      <w:r w:rsidR="00D50E8D">
        <w:t xml:space="preserve">los </w:t>
      </w:r>
      <w:r w:rsidR="00D50E8D" w:rsidRPr="00D50E8D">
        <w:rPr>
          <w:color w:val="76923C" w:themeColor="accent3" w:themeShade="BF"/>
        </w:rPr>
        <w:t xml:space="preserve">actores </w:t>
      </w:r>
      <w:r w:rsidR="00D50E8D">
        <w:t xml:space="preserve">en sus </w:t>
      </w:r>
      <w:r w:rsidRPr="003013D3">
        <w:t>distintas disciplinas</w:t>
      </w:r>
      <w:r w:rsidR="00D50E8D">
        <w:t xml:space="preserve"> y experticia </w:t>
      </w:r>
      <w:r>
        <w:t xml:space="preserve"> hacia la sustentabilidad. Es por ello que ser una plataforma de proyectos involucra articular, transformar en pro de la oficina y la colaboración de los involucrados y los diferentes actores es primordial para su buen desarrollo.</w:t>
      </w:r>
    </w:p>
    <w:p w:rsidR="009E610A" w:rsidRDefault="000F29A3" w:rsidP="00955299">
      <w:pPr>
        <w:pStyle w:val="normal0"/>
        <w:spacing w:after="200"/>
        <w:jc w:val="both"/>
      </w:pPr>
      <w:r>
        <w:rPr>
          <w:b/>
        </w:rPr>
        <w:t>Generar resilencia</w:t>
      </w:r>
      <w:r w:rsidR="002D058E">
        <w:rPr>
          <w:b/>
        </w:rPr>
        <w:t xml:space="preserve"> en torno a la </w:t>
      </w:r>
      <w:r>
        <w:rPr>
          <w:b/>
        </w:rPr>
        <w:t>sustentabilidad:</w:t>
      </w:r>
      <w:r>
        <w:t xml:space="preserve"> La </w:t>
      </w:r>
      <w:r w:rsidRPr="00D50E8D">
        <w:rPr>
          <w:color w:val="76923C" w:themeColor="accent3" w:themeShade="BF"/>
        </w:rPr>
        <w:t>resil</w:t>
      </w:r>
      <w:r w:rsidR="002D058E" w:rsidRPr="00D50E8D">
        <w:rPr>
          <w:color w:val="76923C" w:themeColor="accent3" w:themeShade="BF"/>
        </w:rPr>
        <w:t>encia</w:t>
      </w:r>
      <w:r w:rsidR="002D058E">
        <w:t xml:space="preserve"> es la capacidad de los sistemas de volver a un estado óptimo luego de una perturbación, con esto nos referimos a que el sistema pueda volver a un estado de funcionamiento que no dependa de per</w:t>
      </w:r>
      <w:r w:rsidR="003013D3">
        <w:t>sonas ni de proyectos puntuales y como principal valor para la navegación contra corriente.</w:t>
      </w:r>
    </w:p>
    <w:p w:rsidR="009E610A" w:rsidRDefault="002D058E" w:rsidP="008D60BC">
      <w:pPr>
        <w:pStyle w:val="normal0"/>
        <w:spacing w:after="200"/>
        <w:jc w:val="both"/>
      </w:pPr>
      <w:r>
        <w:rPr>
          <w:b/>
        </w:rPr>
        <w:t xml:space="preserve">Puntos de apalancamiento y eficacia en la </w:t>
      </w:r>
      <w:r w:rsidR="000F29A3">
        <w:rPr>
          <w:b/>
        </w:rPr>
        <w:t>acción:</w:t>
      </w:r>
      <w:r w:rsidR="000F29A3">
        <w:t xml:space="preserve"> Para</w:t>
      </w:r>
      <w:r>
        <w:t xml:space="preserve"> lograr el </w:t>
      </w:r>
      <w:r w:rsidR="000F29A3">
        <w:t>propósito</w:t>
      </w:r>
      <w:r>
        <w:t xml:space="preserve"> de crear una cultura sustentable se r</w:t>
      </w:r>
      <w:r w:rsidR="00761F12">
        <w:t>equiere que toda la comunidad UMCE</w:t>
      </w:r>
      <w:r>
        <w:t xml:space="preserve"> pueda ejecutar proyectos que vayan generando acciones que desencadenen otras acciones que promuevan el </w:t>
      </w:r>
      <w:r w:rsidR="000F29A3">
        <w:t>propósito</w:t>
      </w:r>
      <w:r>
        <w:t>, por esto la idea de acciones mariposas (</w:t>
      </w:r>
      <w:r w:rsidRPr="00D50E8D">
        <w:rPr>
          <w:color w:val="76923C" w:themeColor="accent3" w:themeShade="BF"/>
        </w:rPr>
        <w:t>efecto mariposa</w:t>
      </w:r>
      <w:r>
        <w:t>). Debemos identificar estos puntos de apalancamiento (energía) que promueven acciones mariposas desde la eficaz y eficiente entrega de nuestros recursos como oficina.</w:t>
      </w:r>
    </w:p>
    <w:p w:rsidR="009E610A" w:rsidRDefault="009E610A">
      <w:pPr>
        <w:pStyle w:val="normal0"/>
      </w:pPr>
    </w:p>
    <w:sectPr w:rsidR="009E610A" w:rsidSect="00E5555B">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63EA"/>
    <w:multiLevelType w:val="multilevel"/>
    <w:tmpl w:val="BF4C40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6277FD5"/>
    <w:multiLevelType w:val="hybridMultilevel"/>
    <w:tmpl w:val="B46624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DE917CE"/>
    <w:multiLevelType w:val="hybridMultilevel"/>
    <w:tmpl w:val="F62ED1DE"/>
    <w:lvl w:ilvl="0" w:tplc="CBC4C988">
      <w:start w:val="1"/>
      <w:numFmt w:val="decimal"/>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3">
    <w:nsid w:val="1FE54EB9"/>
    <w:multiLevelType w:val="multilevel"/>
    <w:tmpl w:val="9C224D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231212E7"/>
    <w:multiLevelType w:val="multilevel"/>
    <w:tmpl w:val="C9126E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44984F0A"/>
    <w:multiLevelType w:val="multilevel"/>
    <w:tmpl w:val="E59E82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52B249CC"/>
    <w:multiLevelType w:val="multilevel"/>
    <w:tmpl w:val="CF2C5E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55D47473"/>
    <w:multiLevelType w:val="hybridMultilevel"/>
    <w:tmpl w:val="288ABD3A"/>
    <w:lvl w:ilvl="0" w:tplc="ECF65A06">
      <w:start w:val="3"/>
      <w:numFmt w:val="decimal"/>
      <w:lvlText w:val="%1."/>
      <w:lvlJc w:val="left"/>
      <w:pPr>
        <w:ind w:left="2880" w:hanging="360"/>
      </w:pPr>
      <w:rPr>
        <w:rFonts w:ascii="Trebuchet MS" w:eastAsia="Trebuchet MS" w:hAnsi="Trebuchet MS" w:cs="Trebuchet MS" w:hint="default"/>
        <w:b/>
        <w:sz w:val="26"/>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8">
    <w:nsid w:val="5C6A1D27"/>
    <w:multiLevelType w:val="multilevel"/>
    <w:tmpl w:val="14A089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DC50ADE"/>
    <w:multiLevelType w:val="multilevel"/>
    <w:tmpl w:val="22D24A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9576A31"/>
    <w:multiLevelType w:val="hybridMultilevel"/>
    <w:tmpl w:val="9006CB54"/>
    <w:lvl w:ilvl="0" w:tplc="280249B8">
      <w:start w:val="3"/>
      <w:numFmt w:val="decimal"/>
      <w:lvlText w:val="%1."/>
      <w:lvlJc w:val="left"/>
      <w:pPr>
        <w:ind w:left="2770" w:hanging="360"/>
      </w:pPr>
      <w:rPr>
        <w:rFonts w:hint="default"/>
      </w:rPr>
    </w:lvl>
    <w:lvl w:ilvl="1" w:tplc="0C0A0019" w:tentative="1">
      <w:start w:val="1"/>
      <w:numFmt w:val="lowerLetter"/>
      <w:lvlText w:val="%2."/>
      <w:lvlJc w:val="left"/>
      <w:pPr>
        <w:ind w:left="3490" w:hanging="360"/>
      </w:pPr>
    </w:lvl>
    <w:lvl w:ilvl="2" w:tplc="0C0A001B" w:tentative="1">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11">
    <w:nsid w:val="6E586A02"/>
    <w:multiLevelType w:val="multilevel"/>
    <w:tmpl w:val="18DCFD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EF73B21"/>
    <w:multiLevelType w:val="hybridMultilevel"/>
    <w:tmpl w:val="40C0637C"/>
    <w:lvl w:ilvl="0" w:tplc="6B32EE80">
      <w:start w:val="8"/>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70C6C3F"/>
    <w:multiLevelType w:val="multilevel"/>
    <w:tmpl w:val="EB26BD88"/>
    <w:lvl w:ilvl="0">
      <w:start w:val="1"/>
      <w:numFmt w:val="bullet"/>
      <w:lvlText w:val="●"/>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3"/>
  </w:num>
  <w:num w:numId="3">
    <w:abstractNumId w:val="5"/>
  </w:num>
  <w:num w:numId="4">
    <w:abstractNumId w:val="4"/>
  </w:num>
  <w:num w:numId="5">
    <w:abstractNumId w:val="6"/>
  </w:num>
  <w:num w:numId="6">
    <w:abstractNumId w:val="9"/>
  </w:num>
  <w:num w:numId="7">
    <w:abstractNumId w:val="11"/>
  </w:num>
  <w:num w:numId="8">
    <w:abstractNumId w:val="8"/>
  </w:num>
  <w:num w:numId="9">
    <w:abstractNumId w:val="13"/>
  </w:num>
  <w:num w:numId="10">
    <w:abstractNumId w:val="1"/>
  </w:num>
  <w:num w:numId="11">
    <w:abstractNumId w:val="12"/>
  </w:num>
  <w:num w:numId="12">
    <w:abstractNumId w:val="2"/>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proofState w:spelling="clean" w:grammar="clean"/>
  <w:defaultTabStop w:val="720"/>
  <w:hyphenationZone w:val="425"/>
  <w:characterSpacingControl w:val="doNotCompress"/>
  <w:compat/>
  <w:rsids>
    <w:rsidRoot w:val="009E610A"/>
    <w:rsid w:val="0000275A"/>
    <w:rsid w:val="000E4D23"/>
    <w:rsid w:val="000F29A3"/>
    <w:rsid w:val="002D058E"/>
    <w:rsid w:val="003013D3"/>
    <w:rsid w:val="004849A9"/>
    <w:rsid w:val="005C27A0"/>
    <w:rsid w:val="00644A4C"/>
    <w:rsid w:val="00761F12"/>
    <w:rsid w:val="008D60BC"/>
    <w:rsid w:val="00946E58"/>
    <w:rsid w:val="00955299"/>
    <w:rsid w:val="009E610A"/>
    <w:rsid w:val="00AE2F52"/>
    <w:rsid w:val="00BF4BC5"/>
    <w:rsid w:val="00D50E8D"/>
    <w:rsid w:val="00DD28C0"/>
    <w:rsid w:val="00E5555B"/>
    <w:rsid w:val="00EC04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lang w:val="es-ES_tradnl"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55B"/>
  </w:style>
  <w:style w:type="paragraph" w:styleId="Ttulo1">
    <w:name w:val="heading 1"/>
    <w:basedOn w:val="normal0"/>
    <w:next w:val="normal0"/>
    <w:rsid w:val="00E5555B"/>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rsid w:val="00E5555B"/>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rsid w:val="00E5555B"/>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rsid w:val="00E5555B"/>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rsid w:val="00E5555B"/>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rsid w:val="00E5555B"/>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E5555B"/>
  </w:style>
  <w:style w:type="table" w:customStyle="1" w:styleId="TableNormal">
    <w:name w:val="Table Normal"/>
    <w:rsid w:val="00E5555B"/>
    <w:tblPr>
      <w:tblCellMar>
        <w:top w:w="0" w:type="dxa"/>
        <w:left w:w="0" w:type="dxa"/>
        <w:bottom w:w="0" w:type="dxa"/>
        <w:right w:w="0" w:type="dxa"/>
      </w:tblCellMar>
    </w:tblPr>
  </w:style>
  <w:style w:type="paragraph" w:styleId="Ttulo">
    <w:name w:val="Title"/>
    <w:basedOn w:val="normal0"/>
    <w:next w:val="normal0"/>
    <w:rsid w:val="00E5555B"/>
    <w:pPr>
      <w:keepNext/>
      <w:keepLines/>
      <w:contextualSpacing/>
    </w:pPr>
    <w:rPr>
      <w:rFonts w:ascii="Trebuchet MS" w:eastAsia="Trebuchet MS" w:hAnsi="Trebuchet MS" w:cs="Trebuchet MS"/>
      <w:sz w:val="42"/>
    </w:rPr>
  </w:style>
  <w:style w:type="paragraph" w:styleId="Subttulo">
    <w:name w:val="Subtitle"/>
    <w:basedOn w:val="normal0"/>
    <w:next w:val="normal0"/>
    <w:rsid w:val="00E5555B"/>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2D058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058E"/>
    <w:rPr>
      <w:rFonts w:ascii="Lucida Grande" w:hAnsi="Lucida Grande" w:cs="Lucida Grande"/>
      <w:sz w:val="18"/>
      <w:szCs w:val="18"/>
    </w:rPr>
  </w:style>
  <w:style w:type="paragraph" w:styleId="Prrafodelista">
    <w:name w:val="List Paragraph"/>
    <w:basedOn w:val="Normal"/>
    <w:uiPriority w:val="34"/>
    <w:qFormat/>
    <w:rsid w:val="0095529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s-ES_tradnl" w:eastAsia="es-E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0"/>
    <w:next w:val="normal0"/>
    <w:pPr>
      <w:keepNext/>
      <w:keepLines/>
      <w:spacing w:before="200"/>
      <w:contextualSpacing/>
      <w:outlineLvl w:val="0"/>
    </w:pPr>
    <w:rPr>
      <w:rFonts w:ascii="Trebuchet MS" w:eastAsia="Trebuchet MS" w:hAnsi="Trebuchet MS" w:cs="Trebuchet MS"/>
      <w:sz w:val="32"/>
    </w:rPr>
  </w:style>
  <w:style w:type="paragraph" w:styleId="Ttulo2">
    <w:name w:val="heading 2"/>
    <w:basedOn w:val="normal0"/>
    <w:next w:val="normal0"/>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0"/>
    <w:next w:val="normal0"/>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0"/>
    <w:next w:val="normal0"/>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0"/>
    <w:next w:val="normal0"/>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0"/>
    <w:next w:val="normal0"/>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tulo">
    <w:name w:val="Title"/>
    <w:basedOn w:val="normal0"/>
    <w:next w:val="normal0"/>
    <w:pPr>
      <w:keepNext/>
      <w:keepLines/>
      <w:contextualSpacing/>
    </w:pPr>
    <w:rPr>
      <w:rFonts w:ascii="Trebuchet MS" w:eastAsia="Trebuchet MS" w:hAnsi="Trebuchet MS" w:cs="Trebuchet MS"/>
      <w:sz w:val="42"/>
    </w:rPr>
  </w:style>
  <w:style w:type="paragraph" w:styleId="Subttulo">
    <w:name w:val="Subtitle"/>
    <w:basedOn w:val="normal0"/>
    <w:next w:val="normal0"/>
    <w:pPr>
      <w:keepNext/>
      <w:keepLines/>
      <w:spacing w:after="200"/>
      <w:contextualSpacing/>
    </w:pPr>
    <w:rPr>
      <w:rFonts w:ascii="Trebuchet MS" w:eastAsia="Trebuchet MS" w:hAnsi="Trebuchet MS" w:cs="Trebuchet MS"/>
      <w:i/>
      <w:color w:val="666666"/>
      <w:sz w:val="26"/>
    </w:rPr>
  </w:style>
  <w:style w:type="paragraph" w:styleId="Textodeglobo">
    <w:name w:val="Balloon Text"/>
    <w:basedOn w:val="Normal"/>
    <w:link w:val="TextodegloboCar"/>
    <w:uiPriority w:val="99"/>
    <w:semiHidden/>
    <w:unhideWhenUsed/>
    <w:rsid w:val="002D058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2D058E"/>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youtu.be/SWRHxh6XepM"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hyperlink" Target="http://es.wikipedia.org/wiki/Calentamiento_global" TargetMode="External"/><Relationship Id="rId12" Type="http://schemas.openxmlformats.org/officeDocument/2006/relationships/diagramQuickStyle" Target="diagrams/quickStyle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nationalgeographic.es/medio-ambiente/calentamiento-global/deforestation-overview"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514AD9-C837-40CB-B4D9-49B1A46DFC96}" type="doc">
      <dgm:prSet loTypeId="urn:microsoft.com/office/officeart/2005/8/layout/gear1" loCatId="process" qsTypeId="urn:microsoft.com/office/officeart/2005/8/quickstyle/simple1" qsCatId="simple" csTypeId="urn:microsoft.com/office/officeart/2005/8/colors/colorful5" csCatId="colorful" phldr="1"/>
      <dgm:spPr/>
    </dgm:pt>
    <dgm:pt modelId="{5D44035B-461A-4856-A208-10EB94F304B6}">
      <dgm:prSet phldrT="[Texto]"/>
      <dgm:spPr/>
      <dgm:t>
        <a:bodyPr/>
        <a:lstStyle/>
        <a:p>
          <a:r>
            <a:rPr lang="es-ES"/>
            <a:t>AGRUPACIONES PERMANENTES Y EMERGENTES</a:t>
          </a:r>
        </a:p>
      </dgm:t>
    </dgm:pt>
    <dgm:pt modelId="{3BCCD4C2-83AE-4BAF-B405-9D6F4F24A0C7}" type="parTrans" cxnId="{850779D1-182F-419E-8B8F-A300847AC557}">
      <dgm:prSet/>
      <dgm:spPr/>
      <dgm:t>
        <a:bodyPr/>
        <a:lstStyle/>
        <a:p>
          <a:endParaRPr lang="es-ES"/>
        </a:p>
      </dgm:t>
    </dgm:pt>
    <dgm:pt modelId="{18D5737A-7010-4D19-A51B-A74612E6A7F1}" type="sibTrans" cxnId="{850779D1-182F-419E-8B8F-A300847AC557}">
      <dgm:prSet/>
      <dgm:spPr/>
      <dgm:t>
        <a:bodyPr/>
        <a:lstStyle/>
        <a:p>
          <a:endParaRPr lang="es-ES"/>
        </a:p>
      </dgm:t>
    </dgm:pt>
    <dgm:pt modelId="{66701B98-2CB8-4E68-AAEE-9BDCED3C1789}">
      <dgm:prSet phldrT="[Texto]"/>
      <dgm:spPr/>
      <dgm:t>
        <a:bodyPr/>
        <a:lstStyle/>
        <a:p>
          <a:r>
            <a:rPr lang="es-ES"/>
            <a:t>VINCULACION CON UNIVERSIDAD</a:t>
          </a:r>
        </a:p>
      </dgm:t>
    </dgm:pt>
    <dgm:pt modelId="{58834B4D-1A64-4800-8B64-CDF22579E303}" type="parTrans" cxnId="{3BFCD505-4325-4DBE-9FB4-DF9F2A3AB3FE}">
      <dgm:prSet/>
      <dgm:spPr/>
      <dgm:t>
        <a:bodyPr/>
        <a:lstStyle/>
        <a:p>
          <a:endParaRPr lang="es-ES"/>
        </a:p>
      </dgm:t>
    </dgm:pt>
    <dgm:pt modelId="{E7970591-B4C9-49B3-9911-AC0C8E735480}" type="sibTrans" cxnId="{3BFCD505-4325-4DBE-9FB4-DF9F2A3AB3FE}">
      <dgm:prSet/>
      <dgm:spPr/>
      <dgm:t>
        <a:bodyPr/>
        <a:lstStyle/>
        <a:p>
          <a:endParaRPr lang="es-ES"/>
        </a:p>
      </dgm:t>
    </dgm:pt>
    <dgm:pt modelId="{4215C7C5-01B8-4D50-9909-2AA3FECECA57}">
      <dgm:prSet phldrT="[Texto]"/>
      <dgm:spPr/>
      <dgm:t>
        <a:bodyPr/>
        <a:lstStyle/>
        <a:p>
          <a:r>
            <a:rPr lang="es-ES"/>
            <a:t>PROYECTO MARCO</a:t>
          </a:r>
        </a:p>
      </dgm:t>
    </dgm:pt>
    <dgm:pt modelId="{03D5F3EE-59D3-49E1-874C-4D6A4E4886E1}" type="parTrans" cxnId="{D56D87E7-2EF8-41AB-A06F-5D857EA453BC}">
      <dgm:prSet/>
      <dgm:spPr/>
      <dgm:t>
        <a:bodyPr/>
        <a:lstStyle/>
        <a:p>
          <a:endParaRPr lang="es-ES"/>
        </a:p>
      </dgm:t>
    </dgm:pt>
    <dgm:pt modelId="{53083BD4-9E0F-47CB-A5F0-D5FD7FF95419}" type="sibTrans" cxnId="{D56D87E7-2EF8-41AB-A06F-5D857EA453BC}">
      <dgm:prSet/>
      <dgm:spPr/>
      <dgm:t>
        <a:bodyPr/>
        <a:lstStyle/>
        <a:p>
          <a:endParaRPr lang="es-ES"/>
        </a:p>
      </dgm:t>
    </dgm:pt>
    <dgm:pt modelId="{3DCE3A1B-2014-4AB9-86A0-7B362968D5D7}" type="pres">
      <dgm:prSet presAssocID="{E7514AD9-C837-40CB-B4D9-49B1A46DFC96}" presName="composite" presStyleCnt="0">
        <dgm:presLayoutVars>
          <dgm:chMax val="3"/>
          <dgm:animLvl val="lvl"/>
          <dgm:resizeHandles val="exact"/>
        </dgm:presLayoutVars>
      </dgm:prSet>
      <dgm:spPr/>
    </dgm:pt>
    <dgm:pt modelId="{610CD238-073A-4C0E-8B88-AE4A8B3AED81}" type="pres">
      <dgm:prSet presAssocID="{5D44035B-461A-4856-A208-10EB94F304B6}" presName="gear1" presStyleLbl="node1" presStyleIdx="0" presStyleCnt="3">
        <dgm:presLayoutVars>
          <dgm:chMax val="1"/>
          <dgm:bulletEnabled val="1"/>
        </dgm:presLayoutVars>
      </dgm:prSet>
      <dgm:spPr/>
    </dgm:pt>
    <dgm:pt modelId="{9388A4AE-3043-41D9-8839-FEB11C63535B}" type="pres">
      <dgm:prSet presAssocID="{5D44035B-461A-4856-A208-10EB94F304B6}" presName="gear1srcNode" presStyleLbl="node1" presStyleIdx="0" presStyleCnt="3"/>
      <dgm:spPr/>
    </dgm:pt>
    <dgm:pt modelId="{01DCD299-FCA3-452E-B792-5F328C67DF21}" type="pres">
      <dgm:prSet presAssocID="{5D44035B-461A-4856-A208-10EB94F304B6}" presName="gear1dstNode" presStyleLbl="node1" presStyleIdx="0" presStyleCnt="3"/>
      <dgm:spPr/>
    </dgm:pt>
    <dgm:pt modelId="{E75DAC51-1455-4FA3-B77E-A489DC5EB6B1}" type="pres">
      <dgm:prSet presAssocID="{66701B98-2CB8-4E68-AAEE-9BDCED3C1789}" presName="gear2" presStyleLbl="node1" presStyleIdx="1" presStyleCnt="3">
        <dgm:presLayoutVars>
          <dgm:chMax val="1"/>
          <dgm:bulletEnabled val="1"/>
        </dgm:presLayoutVars>
      </dgm:prSet>
      <dgm:spPr/>
    </dgm:pt>
    <dgm:pt modelId="{2D9A2A60-26CF-4AF8-BD85-B76AD0A32A46}" type="pres">
      <dgm:prSet presAssocID="{66701B98-2CB8-4E68-AAEE-9BDCED3C1789}" presName="gear2srcNode" presStyleLbl="node1" presStyleIdx="1" presStyleCnt="3"/>
      <dgm:spPr/>
    </dgm:pt>
    <dgm:pt modelId="{5E77266F-DB60-4B53-B17D-23EA3C2D2C41}" type="pres">
      <dgm:prSet presAssocID="{66701B98-2CB8-4E68-AAEE-9BDCED3C1789}" presName="gear2dstNode" presStyleLbl="node1" presStyleIdx="1" presStyleCnt="3"/>
      <dgm:spPr/>
    </dgm:pt>
    <dgm:pt modelId="{4047EF85-6D35-4B7B-825F-C0657D16935A}" type="pres">
      <dgm:prSet presAssocID="{4215C7C5-01B8-4D50-9909-2AA3FECECA57}" presName="gear3" presStyleLbl="node1" presStyleIdx="2" presStyleCnt="3"/>
      <dgm:spPr/>
      <dgm:t>
        <a:bodyPr/>
        <a:lstStyle/>
        <a:p>
          <a:endParaRPr lang="es-ES"/>
        </a:p>
      </dgm:t>
    </dgm:pt>
    <dgm:pt modelId="{911D9630-AE23-4AE9-B0B7-FD10C424C59D}" type="pres">
      <dgm:prSet presAssocID="{4215C7C5-01B8-4D50-9909-2AA3FECECA57}" presName="gear3tx" presStyleLbl="node1" presStyleIdx="2" presStyleCnt="3">
        <dgm:presLayoutVars>
          <dgm:chMax val="1"/>
          <dgm:bulletEnabled val="1"/>
        </dgm:presLayoutVars>
      </dgm:prSet>
      <dgm:spPr/>
      <dgm:t>
        <a:bodyPr/>
        <a:lstStyle/>
        <a:p>
          <a:endParaRPr lang="es-ES"/>
        </a:p>
      </dgm:t>
    </dgm:pt>
    <dgm:pt modelId="{6750EBDA-25A8-4427-9D87-2EF9726FEBB5}" type="pres">
      <dgm:prSet presAssocID="{4215C7C5-01B8-4D50-9909-2AA3FECECA57}" presName="gear3srcNode" presStyleLbl="node1" presStyleIdx="2" presStyleCnt="3"/>
      <dgm:spPr/>
    </dgm:pt>
    <dgm:pt modelId="{24B4C8F3-F46B-4958-BB4D-6C22C95823EC}" type="pres">
      <dgm:prSet presAssocID="{4215C7C5-01B8-4D50-9909-2AA3FECECA57}" presName="gear3dstNode" presStyleLbl="node1" presStyleIdx="2" presStyleCnt="3"/>
      <dgm:spPr/>
    </dgm:pt>
    <dgm:pt modelId="{EC9051F2-0AA4-4D69-A909-43418F986070}" type="pres">
      <dgm:prSet presAssocID="{18D5737A-7010-4D19-A51B-A74612E6A7F1}" presName="connector1" presStyleLbl="sibTrans2D1" presStyleIdx="0" presStyleCnt="3"/>
      <dgm:spPr/>
    </dgm:pt>
    <dgm:pt modelId="{FD050C83-62DF-416A-9439-6A8E6FF2485E}" type="pres">
      <dgm:prSet presAssocID="{E7970591-B4C9-49B3-9911-AC0C8E735480}" presName="connector2" presStyleLbl="sibTrans2D1" presStyleIdx="1" presStyleCnt="3"/>
      <dgm:spPr/>
    </dgm:pt>
    <dgm:pt modelId="{9A4AA100-E4B3-4893-906C-86B9EBADA080}" type="pres">
      <dgm:prSet presAssocID="{53083BD4-9E0F-47CB-A5F0-D5FD7FF95419}" presName="connector3" presStyleLbl="sibTrans2D1" presStyleIdx="2" presStyleCnt="3"/>
      <dgm:spPr/>
    </dgm:pt>
  </dgm:ptLst>
  <dgm:cxnLst>
    <dgm:cxn modelId="{CDEF88F7-9E8D-4CCB-B242-D22389C391B7}" type="presOf" srcId="{5D44035B-461A-4856-A208-10EB94F304B6}" destId="{9388A4AE-3043-41D9-8839-FEB11C63535B}" srcOrd="1" destOrd="0" presId="urn:microsoft.com/office/officeart/2005/8/layout/gear1"/>
    <dgm:cxn modelId="{2AB50489-84F4-4B53-855A-7C2DEAB0A149}" type="presOf" srcId="{5D44035B-461A-4856-A208-10EB94F304B6}" destId="{01DCD299-FCA3-452E-B792-5F328C67DF21}" srcOrd="2" destOrd="0" presId="urn:microsoft.com/office/officeart/2005/8/layout/gear1"/>
    <dgm:cxn modelId="{BE68B5DD-5E29-41DC-A06B-DE350938E300}" type="presOf" srcId="{4215C7C5-01B8-4D50-9909-2AA3FECECA57}" destId="{24B4C8F3-F46B-4958-BB4D-6C22C95823EC}" srcOrd="3" destOrd="0" presId="urn:microsoft.com/office/officeart/2005/8/layout/gear1"/>
    <dgm:cxn modelId="{A2C1B39A-37DD-4BC9-8E15-F101CD46EAAF}" type="presOf" srcId="{66701B98-2CB8-4E68-AAEE-9BDCED3C1789}" destId="{E75DAC51-1455-4FA3-B77E-A489DC5EB6B1}" srcOrd="0" destOrd="0" presId="urn:microsoft.com/office/officeart/2005/8/layout/gear1"/>
    <dgm:cxn modelId="{D8BADFF8-7EB1-4C70-A418-F03455357AE4}" type="presOf" srcId="{5D44035B-461A-4856-A208-10EB94F304B6}" destId="{610CD238-073A-4C0E-8B88-AE4A8B3AED81}" srcOrd="0" destOrd="0" presId="urn:microsoft.com/office/officeart/2005/8/layout/gear1"/>
    <dgm:cxn modelId="{5ACEF089-3596-4FC2-8553-7C12DAC8A4CF}" type="presOf" srcId="{66701B98-2CB8-4E68-AAEE-9BDCED3C1789}" destId="{2D9A2A60-26CF-4AF8-BD85-B76AD0A32A46}" srcOrd="1" destOrd="0" presId="urn:microsoft.com/office/officeart/2005/8/layout/gear1"/>
    <dgm:cxn modelId="{D56D87E7-2EF8-41AB-A06F-5D857EA453BC}" srcId="{E7514AD9-C837-40CB-B4D9-49B1A46DFC96}" destId="{4215C7C5-01B8-4D50-9909-2AA3FECECA57}" srcOrd="2" destOrd="0" parTransId="{03D5F3EE-59D3-49E1-874C-4D6A4E4886E1}" sibTransId="{53083BD4-9E0F-47CB-A5F0-D5FD7FF95419}"/>
    <dgm:cxn modelId="{2A81E426-0FC3-4E28-874E-1E4F23126AF4}" type="presOf" srcId="{4215C7C5-01B8-4D50-9909-2AA3FECECA57}" destId="{911D9630-AE23-4AE9-B0B7-FD10C424C59D}" srcOrd="1" destOrd="0" presId="urn:microsoft.com/office/officeart/2005/8/layout/gear1"/>
    <dgm:cxn modelId="{618F3433-DF1C-46C0-9629-4BCB7D76AFE2}" type="presOf" srcId="{18D5737A-7010-4D19-A51B-A74612E6A7F1}" destId="{EC9051F2-0AA4-4D69-A909-43418F986070}" srcOrd="0" destOrd="0" presId="urn:microsoft.com/office/officeart/2005/8/layout/gear1"/>
    <dgm:cxn modelId="{850779D1-182F-419E-8B8F-A300847AC557}" srcId="{E7514AD9-C837-40CB-B4D9-49B1A46DFC96}" destId="{5D44035B-461A-4856-A208-10EB94F304B6}" srcOrd="0" destOrd="0" parTransId="{3BCCD4C2-83AE-4BAF-B405-9D6F4F24A0C7}" sibTransId="{18D5737A-7010-4D19-A51B-A74612E6A7F1}"/>
    <dgm:cxn modelId="{064689A8-97E8-47E8-95B1-10C8629550AD}" type="presOf" srcId="{E7514AD9-C837-40CB-B4D9-49B1A46DFC96}" destId="{3DCE3A1B-2014-4AB9-86A0-7B362968D5D7}" srcOrd="0" destOrd="0" presId="urn:microsoft.com/office/officeart/2005/8/layout/gear1"/>
    <dgm:cxn modelId="{CDD26057-B3F2-4C35-83AB-0D9F1F9CC80A}" type="presOf" srcId="{E7970591-B4C9-49B3-9911-AC0C8E735480}" destId="{FD050C83-62DF-416A-9439-6A8E6FF2485E}" srcOrd="0" destOrd="0" presId="urn:microsoft.com/office/officeart/2005/8/layout/gear1"/>
    <dgm:cxn modelId="{3BFCD505-4325-4DBE-9FB4-DF9F2A3AB3FE}" srcId="{E7514AD9-C837-40CB-B4D9-49B1A46DFC96}" destId="{66701B98-2CB8-4E68-AAEE-9BDCED3C1789}" srcOrd="1" destOrd="0" parTransId="{58834B4D-1A64-4800-8B64-CDF22579E303}" sibTransId="{E7970591-B4C9-49B3-9911-AC0C8E735480}"/>
    <dgm:cxn modelId="{D1800803-0FE9-46BC-8EED-A8912ACE49A8}" type="presOf" srcId="{4215C7C5-01B8-4D50-9909-2AA3FECECA57}" destId="{4047EF85-6D35-4B7B-825F-C0657D16935A}" srcOrd="0" destOrd="0" presId="urn:microsoft.com/office/officeart/2005/8/layout/gear1"/>
    <dgm:cxn modelId="{9FA335B3-5F1D-4C49-B45F-4E0D565292BC}" type="presOf" srcId="{53083BD4-9E0F-47CB-A5F0-D5FD7FF95419}" destId="{9A4AA100-E4B3-4893-906C-86B9EBADA080}" srcOrd="0" destOrd="0" presId="urn:microsoft.com/office/officeart/2005/8/layout/gear1"/>
    <dgm:cxn modelId="{F6067290-BD51-4468-A6F0-690B5D5F03DD}" type="presOf" srcId="{66701B98-2CB8-4E68-AAEE-9BDCED3C1789}" destId="{5E77266F-DB60-4B53-B17D-23EA3C2D2C41}" srcOrd="2" destOrd="0" presId="urn:microsoft.com/office/officeart/2005/8/layout/gear1"/>
    <dgm:cxn modelId="{E9F0D7FF-7B27-4EBF-9F90-458E2018AC7D}" type="presOf" srcId="{4215C7C5-01B8-4D50-9909-2AA3FECECA57}" destId="{6750EBDA-25A8-4427-9D87-2EF9726FEBB5}" srcOrd="2" destOrd="0" presId="urn:microsoft.com/office/officeart/2005/8/layout/gear1"/>
    <dgm:cxn modelId="{1B51D5E6-6EB8-4D46-8019-E29ED08E7E23}" type="presParOf" srcId="{3DCE3A1B-2014-4AB9-86A0-7B362968D5D7}" destId="{610CD238-073A-4C0E-8B88-AE4A8B3AED81}" srcOrd="0" destOrd="0" presId="urn:microsoft.com/office/officeart/2005/8/layout/gear1"/>
    <dgm:cxn modelId="{8F9379BF-6714-4688-97E0-F30E5CA03379}" type="presParOf" srcId="{3DCE3A1B-2014-4AB9-86A0-7B362968D5D7}" destId="{9388A4AE-3043-41D9-8839-FEB11C63535B}" srcOrd="1" destOrd="0" presId="urn:microsoft.com/office/officeart/2005/8/layout/gear1"/>
    <dgm:cxn modelId="{8C793ED6-53C3-4DB2-B437-72798750FDCB}" type="presParOf" srcId="{3DCE3A1B-2014-4AB9-86A0-7B362968D5D7}" destId="{01DCD299-FCA3-452E-B792-5F328C67DF21}" srcOrd="2" destOrd="0" presId="urn:microsoft.com/office/officeart/2005/8/layout/gear1"/>
    <dgm:cxn modelId="{558197B8-60E2-4004-BAB1-1F161AB26D4A}" type="presParOf" srcId="{3DCE3A1B-2014-4AB9-86A0-7B362968D5D7}" destId="{E75DAC51-1455-4FA3-B77E-A489DC5EB6B1}" srcOrd="3" destOrd="0" presId="urn:microsoft.com/office/officeart/2005/8/layout/gear1"/>
    <dgm:cxn modelId="{6F3CF97D-6D6B-4E9A-9CF3-5139416046DC}" type="presParOf" srcId="{3DCE3A1B-2014-4AB9-86A0-7B362968D5D7}" destId="{2D9A2A60-26CF-4AF8-BD85-B76AD0A32A46}" srcOrd="4" destOrd="0" presId="urn:microsoft.com/office/officeart/2005/8/layout/gear1"/>
    <dgm:cxn modelId="{D2157067-5B0B-407B-B684-BC51111F4CF9}" type="presParOf" srcId="{3DCE3A1B-2014-4AB9-86A0-7B362968D5D7}" destId="{5E77266F-DB60-4B53-B17D-23EA3C2D2C41}" srcOrd="5" destOrd="0" presId="urn:microsoft.com/office/officeart/2005/8/layout/gear1"/>
    <dgm:cxn modelId="{782A0E42-6023-4F79-89A1-DD133A7667F2}" type="presParOf" srcId="{3DCE3A1B-2014-4AB9-86A0-7B362968D5D7}" destId="{4047EF85-6D35-4B7B-825F-C0657D16935A}" srcOrd="6" destOrd="0" presId="urn:microsoft.com/office/officeart/2005/8/layout/gear1"/>
    <dgm:cxn modelId="{08684D4B-ED5D-4486-A632-5BC528A75CC3}" type="presParOf" srcId="{3DCE3A1B-2014-4AB9-86A0-7B362968D5D7}" destId="{911D9630-AE23-4AE9-B0B7-FD10C424C59D}" srcOrd="7" destOrd="0" presId="urn:microsoft.com/office/officeart/2005/8/layout/gear1"/>
    <dgm:cxn modelId="{D9EF64EC-6BAF-46A2-B609-1D43E07B7180}" type="presParOf" srcId="{3DCE3A1B-2014-4AB9-86A0-7B362968D5D7}" destId="{6750EBDA-25A8-4427-9D87-2EF9726FEBB5}" srcOrd="8" destOrd="0" presId="urn:microsoft.com/office/officeart/2005/8/layout/gear1"/>
    <dgm:cxn modelId="{7BFCB26D-5E7A-4018-AB52-E634C7BC67A6}" type="presParOf" srcId="{3DCE3A1B-2014-4AB9-86A0-7B362968D5D7}" destId="{24B4C8F3-F46B-4958-BB4D-6C22C95823EC}" srcOrd="9" destOrd="0" presId="urn:microsoft.com/office/officeart/2005/8/layout/gear1"/>
    <dgm:cxn modelId="{4C2892C5-328F-49EA-9505-75E3645C11A4}" type="presParOf" srcId="{3DCE3A1B-2014-4AB9-86A0-7B362968D5D7}" destId="{EC9051F2-0AA4-4D69-A909-43418F986070}" srcOrd="10" destOrd="0" presId="urn:microsoft.com/office/officeart/2005/8/layout/gear1"/>
    <dgm:cxn modelId="{DB6B7013-6E95-4642-9611-1DBA012B94AF}" type="presParOf" srcId="{3DCE3A1B-2014-4AB9-86A0-7B362968D5D7}" destId="{FD050C83-62DF-416A-9439-6A8E6FF2485E}" srcOrd="11" destOrd="0" presId="urn:microsoft.com/office/officeart/2005/8/layout/gear1"/>
    <dgm:cxn modelId="{C1EE646B-A2BE-472A-9E20-96CA12062559}" type="presParOf" srcId="{3DCE3A1B-2014-4AB9-86A0-7B362968D5D7}" destId="{9A4AA100-E4B3-4893-906C-86B9EBADA080}" srcOrd="12" destOrd="0" presId="urn:microsoft.com/office/officeart/2005/8/layout/gear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0CD238-073A-4C0E-8B88-AE4A8B3AED81}">
      <dsp:nvSpPr>
        <dsp:cNvPr id="0" name=""/>
        <dsp:cNvSpPr/>
      </dsp:nvSpPr>
      <dsp:spPr>
        <a:xfrm>
          <a:off x="2583180" y="1440180"/>
          <a:ext cx="1760220" cy="1760220"/>
        </a:xfrm>
        <a:prstGeom prst="gear9">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AGRUPACIONES PERMANENTES Y EMERGENTES</a:t>
          </a:r>
        </a:p>
      </dsp:txBody>
      <dsp:txXfrm>
        <a:off x="2583180" y="1440180"/>
        <a:ext cx="1760220" cy="1760220"/>
      </dsp:txXfrm>
    </dsp:sp>
    <dsp:sp modelId="{E75DAC51-1455-4FA3-B77E-A489DC5EB6B1}">
      <dsp:nvSpPr>
        <dsp:cNvPr id="0" name=""/>
        <dsp:cNvSpPr/>
      </dsp:nvSpPr>
      <dsp:spPr>
        <a:xfrm>
          <a:off x="1559052" y="1024128"/>
          <a:ext cx="1280160" cy="1280160"/>
        </a:xfrm>
        <a:prstGeom prst="gear6">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VINCULACION CON UNIVERSIDAD</a:t>
          </a:r>
        </a:p>
      </dsp:txBody>
      <dsp:txXfrm>
        <a:off x="1559052" y="1024128"/>
        <a:ext cx="1280160" cy="1280160"/>
      </dsp:txXfrm>
    </dsp:sp>
    <dsp:sp modelId="{4047EF85-6D35-4B7B-825F-C0657D16935A}">
      <dsp:nvSpPr>
        <dsp:cNvPr id="0" name=""/>
        <dsp:cNvSpPr/>
      </dsp:nvSpPr>
      <dsp:spPr>
        <a:xfrm rot="20700000">
          <a:off x="2276072" y="140948"/>
          <a:ext cx="1254295" cy="1254295"/>
        </a:xfrm>
        <a:prstGeom prst="gear6">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s-ES" sz="700" kern="1200"/>
            <a:t>PROYECTO MARCO</a:t>
          </a:r>
        </a:p>
      </dsp:txBody>
      <dsp:txXfrm>
        <a:off x="2551176" y="416052"/>
        <a:ext cx="704088" cy="704088"/>
      </dsp:txXfrm>
    </dsp:sp>
    <dsp:sp modelId="{EC9051F2-0AA4-4D69-A909-43418F986070}">
      <dsp:nvSpPr>
        <dsp:cNvPr id="0" name=""/>
        <dsp:cNvSpPr/>
      </dsp:nvSpPr>
      <dsp:spPr>
        <a:xfrm>
          <a:off x="2437231" y="1180540"/>
          <a:ext cx="2253081" cy="2253081"/>
        </a:xfrm>
        <a:prstGeom prst="circularArrow">
          <a:avLst>
            <a:gd name="adj1" fmla="val 4687"/>
            <a:gd name="adj2" fmla="val 299029"/>
            <a:gd name="adj3" fmla="val 2486671"/>
            <a:gd name="adj4" fmla="val 15926341"/>
            <a:gd name="adj5" fmla="val 5469"/>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D050C83-62DF-416A-9439-6A8E6FF2485E}">
      <dsp:nvSpPr>
        <dsp:cNvPr id="0" name=""/>
        <dsp:cNvSpPr/>
      </dsp:nvSpPr>
      <dsp:spPr>
        <a:xfrm>
          <a:off x="1332338" y="745142"/>
          <a:ext cx="1637004" cy="1637004"/>
        </a:xfrm>
        <a:prstGeom prst="leftCircularArrow">
          <a:avLst>
            <a:gd name="adj1" fmla="val 6452"/>
            <a:gd name="adj2" fmla="val 429999"/>
            <a:gd name="adj3" fmla="val 10489124"/>
            <a:gd name="adj4" fmla="val 14837806"/>
            <a:gd name="adj5" fmla="val 7527"/>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A4AA100-E4B3-4893-906C-86B9EBADA080}">
      <dsp:nvSpPr>
        <dsp:cNvPr id="0" name=""/>
        <dsp:cNvSpPr/>
      </dsp:nvSpPr>
      <dsp:spPr>
        <a:xfrm>
          <a:off x="1985940" y="-129524"/>
          <a:ext cx="1765020" cy="1765020"/>
        </a:xfrm>
        <a:prstGeom prst="circularArrow">
          <a:avLst>
            <a:gd name="adj1" fmla="val 5984"/>
            <a:gd name="adj2" fmla="val 394124"/>
            <a:gd name="adj3" fmla="val 13313824"/>
            <a:gd name="adj4" fmla="val 10508221"/>
            <a:gd name="adj5" fmla="val 6981"/>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511B9C-B1F3-4DFC-9E17-3A38EEE4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1822</Words>
  <Characters>10027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Educación</Company>
  <LinksUpToDate>false</LinksUpToDate>
  <CharactersWithSpaces>11826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Paola Farias</cp:lastModifiedBy>
  <cp:revision>2</cp:revision>
  <dcterms:created xsi:type="dcterms:W3CDTF">2015-04-13T14:02:00Z</dcterms:created>
  <dcterms:modified xsi:type="dcterms:W3CDTF">2015-04-13T14:02:00Z</dcterms:modified>
</cp:coreProperties>
</file>