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63A" w:rsidRPr="00043611" w:rsidRDefault="001B163A" w:rsidP="001B163A">
      <w:pPr>
        <w:jc w:val="left"/>
        <w:rPr>
          <w:rFonts w:ascii="Arial" w:hAnsi="Arial" w:cs="Times New Roman"/>
          <w:sz w:val="24"/>
        </w:rPr>
      </w:pPr>
    </w:p>
    <w:p w:rsidR="001B163A" w:rsidRPr="00043611" w:rsidRDefault="001B163A" w:rsidP="001B163A">
      <w:pPr>
        <w:pStyle w:val="Ttulo1"/>
        <w:numPr>
          <w:ilvl w:val="0"/>
          <w:numId w:val="1"/>
        </w:numPr>
        <w:ind w:left="0" w:right="-709" w:firstLine="0"/>
        <w:rPr>
          <w:rFonts w:ascii="Arial" w:hAnsi="Arial" w:cs="Times New Roman"/>
          <w:color w:val="auto"/>
          <w:sz w:val="24"/>
        </w:rPr>
      </w:pPr>
      <w:r w:rsidRPr="00043611">
        <w:rPr>
          <w:rFonts w:ascii="Arial" w:hAnsi="Arial" w:cs="Times New Roman"/>
          <w:color w:val="auto"/>
          <w:sz w:val="24"/>
        </w:rPr>
        <w:t>RESUMEN EJECUTIVO</w:t>
      </w:r>
    </w:p>
    <w:p w:rsidR="001B163A" w:rsidRPr="00043611" w:rsidRDefault="001B163A" w:rsidP="001B163A">
      <w:pPr>
        <w:ind w:right="-709"/>
        <w:rPr>
          <w:rFonts w:ascii="Arial" w:hAnsi="Arial" w:cs="Times New Roman"/>
          <w:sz w:val="24"/>
        </w:rPr>
      </w:pPr>
    </w:p>
    <w:p w:rsidR="001B163A" w:rsidRPr="00043611" w:rsidRDefault="001B163A" w:rsidP="001B163A">
      <w:pPr>
        <w:ind w:right="-709"/>
        <w:rPr>
          <w:rFonts w:ascii="Arial" w:hAnsi="Arial" w:cs="Times New Roman"/>
          <w:sz w:val="24"/>
        </w:rPr>
      </w:pPr>
      <w:r w:rsidRPr="00043611">
        <w:rPr>
          <w:rFonts w:ascii="Arial" w:hAnsi="Arial" w:cs="Times New Roman"/>
          <w:sz w:val="24"/>
        </w:rPr>
        <w:t xml:space="preserve">El siguiente Informe Diagnóstico se divide en dos partes. Primero, un informe escrito con un Resumen Ejecutivo presenta al lector las iniciativas, objetivos y compromisos por parte de la Universidad Metropolitana de Ciencias de la Educación  para promover y desarrollar programas en torno a una  </w:t>
      </w:r>
      <w:r w:rsidRPr="00043611">
        <w:rPr>
          <w:rFonts w:ascii="Arial" w:hAnsi="Arial" w:cs="Times New Roman"/>
          <w:i/>
          <w:sz w:val="24"/>
        </w:rPr>
        <w:t xml:space="preserve">educación para el desarrollo sustentable. </w:t>
      </w:r>
      <w:r w:rsidRPr="00043611">
        <w:rPr>
          <w:rFonts w:ascii="Arial" w:hAnsi="Arial" w:cs="Times New Roman"/>
          <w:sz w:val="24"/>
        </w:rPr>
        <w:t xml:space="preserve"> </w:t>
      </w:r>
    </w:p>
    <w:p w:rsidR="001B163A" w:rsidRPr="00043611" w:rsidRDefault="001B163A" w:rsidP="001B163A">
      <w:pPr>
        <w:ind w:right="-709"/>
        <w:rPr>
          <w:rFonts w:ascii="Arial" w:hAnsi="Arial" w:cs="Times New Roman"/>
          <w:sz w:val="24"/>
        </w:rPr>
      </w:pPr>
      <w:r w:rsidRPr="00043611">
        <w:rPr>
          <w:rFonts w:ascii="Arial" w:hAnsi="Arial" w:cs="Times New Roman"/>
          <w:sz w:val="24"/>
        </w:rPr>
        <w:t xml:space="preserve">Se presenta  un análisis por cumplimiento o incumplimiento de las acciones correspondientes a cada meta especificada en el Acuerdo de Producción Limpia. </w:t>
      </w:r>
      <w:r w:rsidRPr="00043611">
        <w:rPr>
          <w:rFonts w:ascii="Arial" w:hAnsi="Arial" w:cs="Times New Roman"/>
          <w:sz w:val="24"/>
          <w:highlight w:val="yellow"/>
        </w:rPr>
        <w:t>Además se integran conclusiones sobre el estado de cumplimiento general de las metas.</w:t>
      </w:r>
      <w:r w:rsidRPr="00043611">
        <w:rPr>
          <w:rFonts w:ascii="Arial" w:hAnsi="Arial" w:cs="Times New Roman"/>
          <w:sz w:val="24"/>
        </w:rPr>
        <w:t xml:space="preserve"> </w:t>
      </w:r>
      <w:r w:rsidR="00DB2CCC">
        <w:rPr>
          <w:rFonts w:ascii="Arial" w:hAnsi="Arial" w:cs="Times New Roman"/>
          <w:sz w:val="24"/>
        </w:rPr>
        <w:t xml:space="preserve">El análisis permite levantar un diagnóstico de preparación y de acciones de VcM que la UMCE desarrolla desarticuladamente, lo que con este informe se petende corregir , </w:t>
      </w:r>
      <w:r w:rsidR="00A93827">
        <w:rPr>
          <w:rFonts w:ascii="Arial" w:hAnsi="Arial" w:cs="Times New Roman"/>
          <w:sz w:val="24"/>
        </w:rPr>
        <w:t>exponiendo politicas claras y generales para toda la comunidad de la Universidad.</w:t>
      </w:r>
    </w:p>
    <w:p w:rsidR="001B163A" w:rsidRPr="00043611" w:rsidRDefault="001B163A" w:rsidP="001B163A">
      <w:pPr>
        <w:ind w:right="-709"/>
        <w:rPr>
          <w:rFonts w:ascii="Arial" w:hAnsi="Arial" w:cs="Times New Roman"/>
          <w:sz w:val="24"/>
        </w:rPr>
      </w:pPr>
      <w:r w:rsidRPr="00043611">
        <w:rPr>
          <w:rFonts w:ascii="Arial" w:hAnsi="Arial" w:cs="Times New Roman"/>
          <w:sz w:val="24"/>
        </w:rPr>
        <w:t xml:space="preserve">La segunda parte es un Excel el cual detalla en términos de porcentaje si la instalación adherida cumple (100%), cumple parcialmente (50%) o no cumple (0%) con cada acción.  </w:t>
      </w:r>
    </w:p>
    <w:p w:rsidR="001B163A" w:rsidRPr="00043611" w:rsidRDefault="001B163A" w:rsidP="001B163A">
      <w:pPr>
        <w:ind w:right="-709"/>
        <w:rPr>
          <w:rFonts w:ascii="Arial" w:hAnsi="Arial" w:cs="Times New Roman"/>
          <w:sz w:val="24"/>
        </w:rPr>
      </w:pPr>
      <w:r w:rsidRPr="00043611">
        <w:rPr>
          <w:rFonts w:ascii="Arial" w:hAnsi="Arial" w:cs="Times New Roman"/>
          <w:sz w:val="24"/>
        </w:rPr>
        <w:t>La UMCE esta comprometida con la educación de Chile y  transformarse , a través de esta iniciativa en el laboratorio pedagógico para forjar una educación para el desarrollo sustentable  de Chile,  dado el rol significativo que tiene al ser la principal institucion forma</w:t>
      </w:r>
      <w:r>
        <w:rPr>
          <w:rFonts w:ascii="Arial" w:hAnsi="Arial" w:cs="Times New Roman"/>
          <w:sz w:val="24"/>
        </w:rPr>
        <w:t>dora de profesores y profesoras.</w:t>
      </w:r>
    </w:p>
    <w:p w:rsidR="001B163A" w:rsidRPr="00080588" w:rsidRDefault="00080588" w:rsidP="001B163A">
      <w:pPr>
        <w:ind w:right="-709"/>
        <w:rPr>
          <w:rFonts w:ascii="Arial" w:hAnsi="Arial" w:cs="Times New Roman"/>
          <w:b/>
          <w:sz w:val="24"/>
        </w:rPr>
      </w:pPr>
      <w:r w:rsidRPr="00080588">
        <w:rPr>
          <w:rFonts w:ascii="Arial" w:hAnsi="Arial" w:cs="Times New Roman"/>
          <w:b/>
          <w:sz w:val="24"/>
        </w:rPr>
        <w:t>Comité de S</w:t>
      </w:r>
      <w:r w:rsidR="001B163A" w:rsidRPr="00080588">
        <w:rPr>
          <w:rFonts w:ascii="Arial" w:hAnsi="Arial" w:cs="Times New Roman"/>
          <w:b/>
          <w:sz w:val="24"/>
        </w:rPr>
        <w:t>ustentabilidad</w:t>
      </w:r>
    </w:p>
    <w:p w:rsidR="001B163A" w:rsidRPr="00080588" w:rsidRDefault="001B163A" w:rsidP="001B163A">
      <w:pPr>
        <w:pStyle w:val="Textodecuerpo2"/>
        <w:ind w:right="-709"/>
        <w:jc w:val="both"/>
        <w:rPr>
          <w:rFonts w:ascii="Arial" w:hAnsi="Arial"/>
        </w:rPr>
        <w:sectPr w:rsidR="001B163A" w:rsidRPr="00080588">
          <w:headerReference w:type="even" r:id="rId8"/>
          <w:headerReference w:type="default" r:id="rId9"/>
          <w:footerReference w:type="even" r:id="rId10"/>
          <w:footerReference w:type="default" r:id="rId11"/>
          <w:headerReference w:type="first" r:id="rId12"/>
          <w:footerReference w:type="first" r:id="rId13"/>
          <w:pgSz w:w="12240" w:h="15840" w:code="1"/>
          <w:pgMar w:top="1417" w:right="2459" w:bottom="1417" w:left="1701" w:header="709" w:footer="709" w:gutter="0"/>
          <w:cols w:space="708"/>
          <w:docGrid w:linePitch="360"/>
        </w:sectPr>
      </w:pPr>
    </w:p>
    <w:p w:rsidR="001B163A" w:rsidRPr="00043611" w:rsidRDefault="001B163A" w:rsidP="001B163A">
      <w:pPr>
        <w:pStyle w:val="Textodecuerpo2"/>
        <w:ind w:right="-709"/>
        <w:jc w:val="both"/>
        <w:rPr>
          <w:rFonts w:ascii="Arial" w:hAnsi="Arial"/>
          <w:b w:val="0"/>
          <w:szCs w:val="24"/>
        </w:rPr>
      </w:pPr>
      <w:r w:rsidRPr="00043611">
        <w:rPr>
          <w:rFonts w:ascii="Arial" w:hAnsi="Arial"/>
        </w:rPr>
        <w:lastRenderedPageBreak/>
        <w:t xml:space="preserve">El año 2010, la UMCE asume el compromiso con la sustentabilidad suscribiendo </w:t>
      </w:r>
      <w:r w:rsidRPr="00043611">
        <w:rPr>
          <w:rFonts w:ascii="Arial" w:hAnsi="Arial"/>
          <w:b w:val="0"/>
          <w:szCs w:val="24"/>
        </w:rPr>
        <w:t>el  Protocolo Campus Sustentable, aprobado por Resolución Exenta N° 2161 / 2010. Desde esta fecha integró la comisión negociadora del APL en conjunto con otras universidades  e instituciones de educación superior junto con las cual suscribe el 1º APL de IES e 5 de Diciembre de 2012.</w:t>
      </w:r>
    </w:p>
    <w:p w:rsidR="001B163A" w:rsidRPr="00043611" w:rsidRDefault="001B163A" w:rsidP="001B163A">
      <w:pPr>
        <w:pStyle w:val="Textodecuerpo2"/>
        <w:ind w:right="-709"/>
        <w:jc w:val="both"/>
        <w:rPr>
          <w:rFonts w:ascii="Arial" w:hAnsi="Arial"/>
          <w:b w:val="0"/>
          <w:szCs w:val="24"/>
        </w:rPr>
      </w:pPr>
    </w:p>
    <w:p w:rsidR="001B163A" w:rsidRPr="00043611" w:rsidRDefault="001B163A" w:rsidP="001B163A">
      <w:pPr>
        <w:pStyle w:val="Textodecuerpo2"/>
        <w:ind w:right="-709"/>
        <w:jc w:val="both"/>
        <w:rPr>
          <w:rFonts w:ascii="Arial" w:hAnsi="Arial"/>
          <w:b w:val="0"/>
          <w:szCs w:val="24"/>
        </w:rPr>
        <w:sectPr w:rsidR="001B163A" w:rsidRPr="00043611">
          <w:type w:val="continuous"/>
          <w:pgSz w:w="12240" w:h="15840" w:code="1"/>
          <w:pgMar w:top="1417" w:right="2459" w:bottom="1417" w:left="1701" w:header="709" w:footer="709" w:gutter="0"/>
          <w:cols w:space="708"/>
          <w:docGrid w:linePitch="360"/>
        </w:sectPr>
      </w:pPr>
    </w:p>
    <w:p w:rsidR="001B163A" w:rsidRPr="00043611" w:rsidRDefault="001B163A" w:rsidP="001B163A">
      <w:pPr>
        <w:ind w:right="-709"/>
        <w:rPr>
          <w:rFonts w:ascii="Arial" w:hAnsi="Arial" w:cs="Arial"/>
          <w:bCs/>
          <w:sz w:val="24"/>
          <w:szCs w:val="24"/>
        </w:rPr>
      </w:pPr>
      <w:r w:rsidRPr="00043611">
        <w:rPr>
          <w:rFonts w:ascii="Arial" w:hAnsi="Arial" w:cs="Times New Roman"/>
          <w:sz w:val="24"/>
        </w:rPr>
        <w:lastRenderedPageBreak/>
        <w:t xml:space="preserve">Desde ese momento se inició proceso de transformación administrativa para crear las condiciones legales, académicas y económicas </w:t>
      </w:r>
      <w:r w:rsidRPr="00043611">
        <w:rPr>
          <w:rFonts w:ascii="Arial" w:hAnsi="Arial" w:cs="Arial"/>
          <w:bCs/>
          <w:sz w:val="24"/>
          <w:szCs w:val="24"/>
        </w:rPr>
        <w:t xml:space="preserve">para el  funcionamiento del Comité de Sustentabilidad,  el que se creó el 26 de Marzo del 2014 a través de la Resolución Exenta Nº100255. Su objeto </w:t>
      </w:r>
      <w:r w:rsidRPr="00043611">
        <w:rPr>
          <w:rFonts w:ascii="Arial" w:hAnsi="Arial" w:cs="Times New Roman"/>
          <w:sz w:val="24"/>
        </w:rPr>
        <w:t>es el de</w:t>
      </w:r>
      <w:r w:rsidRPr="00043611">
        <w:rPr>
          <w:rFonts w:ascii="Arial" w:hAnsi="Arial" w:cs="Arial"/>
          <w:bCs/>
          <w:sz w:val="24"/>
          <w:szCs w:val="24"/>
        </w:rPr>
        <w:t xml:space="preserve"> “proponer una Política Institucional de Sustentabilidad, para  planificar, proponer y  coordinar acciones e iniciativas para su implementación, efectuando su evaluación permanente, articulando a las unidades académicas, estudiantiles y administrativas en torno a ello.” Además, en ella se destaca que  en el Artículo Nº8 que permite proponer acciones a ejecutar y que sus costos podrán  ser presentados a la Dirección de Planificación de la Universidad para la creación de un centro de costo y la  elaboración de su presupuesto anual. </w:t>
      </w:r>
    </w:p>
    <w:p w:rsidR="001B163A" w:rsidRPr="00043611" w:rsidRDefault="001B163A" w:rsidP="001B163A">
      <w:pPr>
        <w:ind w:right="-709"/>
        <w:rPr>
          <w:rFonts w:ascii="Arial" w:hAnsi="Arial" w:cs="Times New Roman"/>
          <w:sz w:val="24"/>
        </w:rPr>
      </w:pPr>
      <w:r w:rsidRPr="00043611">
        <w:rPr>
          <w:rFonts w:ascii="Arial" w:hAnsi="Arial" w:cs="Times New Roman"/>
          <w:sz w:val="24"/>
        </w:rPr>
        <w:t xml:space="preserve">También la </w:t>
      </w:r>
      <w:r w:rsidRPr="00043611">
        <w:rPr>
          <w:rFonts w:ascii="Arial" w:hAnsi="Arial" w:cs="Arial"/>
          <w:bCs/>
          <w:sz w:val="24"/>
          <w:szCs w:val="24"/>
        </w:rPr>
        <w:t xml:space="preserve">Resolución Exenta Nº100255 </w:t>
      </w:r>
      <w:r w:rsidRPr="00043611">
        <w:rPr>
          <w:rFonts w:ascii="Arial" w:hAnsi="Arial" w:cs="Times New Roman"/>
          <w:sz w:val="24"/>
        </w:rPr>
        <w:t xml:space="preserve">nombra </w:t>
      </w:r>
      <w:r w:rsidRPr="00043611">
        <w:rPr>
          <w:rFonts w:ascii="Arial" w:hAnsi="Arial" w:cs="Arial"/>
          <w:b/>
          <w:bCs/>
          <w:sz w:val="24"/>
          <w:szCs w:val="24"/>
        </w:rPr>
        <w:t xml:space="preserve">a un académico, encargado de gestionar el cumplimiento del objeto de esta resolución y de incentivar la </w:t>
      </w:r>
      <w:r w:rsidRPr="00043611">
        <w:rPr>
          <w:rFonts w:ascii="Arial" w:hAnsi="Arial" w:cs="Times New Roman"/>
          <w:sz w:val="24"/>
        </w:rPr>
        <w:t xml:space="preserve">creación e incorporación de prácticas más sustentables en la docencia, investigación, vinculación con el medio y operaciones administrativas de la institución. </w:t>
      </w:r>
    </w:p>
    <w:p w:rsidR="001B163A" w:rsidRPr="00043611" w:rsidRDefault="001B163A" w:rsidP="001B163A">
      <w:pPr>
        <w:ind w:right="-709"/>
        <w:rPr>
          <w:rFonts w:ascii="Arial" w:hAnsi="Arial" w:cs="Times New Roman"/>
          <w:sz w:val="24"/>
        </w:rPr>
      </w:pPr>
      <w:r w:rsidRPr="00043611">
        <w:rPr>
          <w:rFonts w:ascii="Arial" w:hAnsi="Arial" w:cs="Arial"/>
          <w:bCs/>
          <w:sz w:val="24"/>
          <w:szCs w:val="24"/>
        </w:rPr>
        <w:t>El Comité de Sustentabilidad dependerá directamente de la Rectoría y su gestión se operacionalizará con el respaldo de la Dirección de Extensión y Vinculación con el Medio y  de la dependencia directa de la Dirección de Administración de la UMCE.</w:t>
      </w:r>
    </w:p>
    <w:p w:rsidR="001B163A" w:rsidRPr="00043611" w:rsidRDefault="001B163A" w:rsidP="001B163A">
      <w:pPr>
        <w:ind w:right="-709"/>
        <w:rPr>
          <w:rFonts w:ascii="Arial" w:hAnsi="Arial" w:cs="Arial"/>
          <w:bCs/>
          <w:sz w:val="24"/>
          <w:szCs w:val="24"/>
        </w:rPr>
      </w:pPr>
      <w:r w:rsidRPr="00043611">
        <w:rPr>
          <w:rFonts w:ascii="Arial" w:hAnsi="Arial" w:cs="Arial"/>
          <w:bCs/>
          <w:sz w:val="24"/>
          <w:szCs w:val="24"/>
        </w:rPr>
        <w:t>El Comité de Sustentabilidad está integrado por “una persona designada por el Director de Administración, una persona designada por la Dirección de Asuntos Estudiantiles, un estudiante de la UMCE elegido por la FEP, los Secretarios de Facultad de cada una de las 4 Facultades de la Universidad; el Prevencionista de Riesgos y el Encargado de Sustentabilidad. Permanecerán en sus funciones el tiempo que determine quién los designe o elija. No podrán integrar esta Comisión el personal a honorarios, ni terceros ajenos a la comunidad Universitaria”.</w:t>
      </w:r>
    </w:p>
    <w:p w:rsidR="001B163A" w:rsidRPr="00043611" w:rsidRDefault="001B163A" w:rsidP="001B163A">
      <w:pPr>
        <w:ind w:right="-709"/>
        <w:rPr>
          <w:rFonts w:ascii="Arial" w:hAnsi="Arial" w:cs="Times New Roman"/>
          <w:sz w:val="24"/>
        </w:rPr>
      </w:pPr>
      <w:r w:rsidRPr="00043611">
        <w:rPr>
          <w:rFonts w:ascii="Arial" w:hAnsi="Arial" w:cs="Times New Roman"/>
          <w:sz w:val="24"/>
        </w:rPr>
        <w:t>La primera prioridad del comité  es el de  poner al dia y artícular cada una de las metas propuestas por el APL , así como las  iniciativas y compromsos institucionales surgidos en los últimos cuatro años, desde las diversas unidades y facultades  la la UMCE. Ellas  podrán  ahora ser  transversalizarlas  y/o  canalizadas para conducir la gestión de la Universidad hacia una más sustentable y responsable  vinculación  con la sociedad y el medioambiente.</w:t>
      </w:r>
    </w:p>
    <w:p w:rsidR="001B163A" w:rsidRDefault="001B163A" w:rsidP="001B163A">
      <w:pPr>
        <w:ind w:right="-709"/>
        <w:rPr>
          <w:rFonts w:ascii="Arial" w:hAnsi="Arial" w:cs="Times New Roman"/>
          <w:sz w:val="24"/>
        </w:rPr>
      </w:pPr>
      <w:r>
        <w:rPr>
          <w:rFonts w:ascii="Arial" w:hAnsi="Arial" w:cs="Times New Roman"/>
          <w:sz w:val="24"/>
        </w:rPr>
        <w:t>Todas</w:t>
      </w:r>
      <w:r w:rsidRPr="00043611">
        <w:rPr>
          <w:rFonts w:ascii="Arial" w:hAnsi="Arial" w:cs="Times New Roman"/>
          <w:sz w:val="24"/>
        </w:rPr>
        <w:t xml:space="preserve"> estas iniciativas también se conjuga</w:t>
      </w:r>
      <w:r>
        <w:rPr>
          <w:rFonts w:ascii="Arial" w:hAnsi="Arial" w:cs="Times New Roman"/>
          <w:sz w:val="24"/>
        </w:rPr>
        <w:t xml:space="preserve">n, con los proyectos de las líneas de acción del Plan Estratégico Institucional PEI .2011  - 2015  entre las cuales se destaca bajo el cuarto objetivo estratégico, la línea de acción nº3 ( Fomentar una cultura medioambiental y valoración del patrimonio al interior de la UMCE. </w:t>
      </w:r>
    </w:p>
    <w:p w:rsidR="001B163A" w:rsidRDefault="001B163A" w:rsidP="001B163A">
      <w:pPr>
        <w:ind w:right="-709"/>
        <w:rPr>
          <w:rFonts w:ascii="Arial" w:hAnsi="Arial" w:cs="Times New Roman"/>
          <w:sz w:val="24"/>
        </w:rPr>
      </w:pPr>
      <w:r>
        <w:rPr>
          <w:rFonts w:ascii="Arial" w:hAnsi="Arial" w:cs="Times New Roman"/>
          <w:sz w:val="24"/>
        </w:rPr>
        <w:t xml:space="preserve">Por último se debe mencionar las iniciativas de alimentación saludable que se organizan en conjunto con la Dirección de Asuntos Estudiantiles. La principal se llama UMCESALUDABLE. </w:t>
      </w:r>
      <w:bookmarkStart w:id="0" w:name="_GoBack"/>
      <w:bookmarkEnd w:id="0"/>
    </w:p>
    <w:p w:rsidR="001B163A" w:rsidRPr="00043611" w:rsidRDefault="001B163A" w:rsidP="001B163A">
      <w:pPr>
        <w:ind w:right="-709"/>
        <w:rPr>
          <w:rFonts w:ascii="Arial" w:hAnsi="Arial" w:cs="Times New Roman"/>
          <w:sz w:val="24"/>
        </w:rPr>
      </w:pPr>
      <w:r w:rsidRPr="00043611">
        <w:rPr>
          <w:rFonts w:ascii="Arial" w:hAnsi="Arial" w:cs="Times New Roman"/>
          <w:sz w:val="24"/>
        </w:rPr>
        <w:t>El</w:t>
      </w:r>
      <w:r>
        <w:rPr>
          <w:rFonts w:ascii="Arial" w:hAnsi="Arial" w:cs="Times New Roman"/>
          <w:sz w:val="24"/>
        </w:rPr>
        <w:t xml:space="preserve"> presente </w:t>
      </w:r>
      <w:r w:rsidRPr="00043611">
        <w:rPr>
          <w:rFonts w:ascii="Arial" w:hAnsi="Arial" w:cs="Times New Roman"/>
          <w:sz w:val="24"/>
        </w:rPr>
        <w:t xml:space="preserve"> informe da cuenta de muchas de estas acciones aisladas que deberemos articular  para estudiar y desarrollar  una </w:t>
      </w:r>
      <w:r>
        <w:rPr>
          <w:rFonts w:ascii="Arial" w:hAnsi="Arial" w:cs="Times New Roman"/>
          <w:i/>
          <w:sz w:val="24"/>
        </w:rPr>
        <w:t>Política y Principios para el desarrollo sustentable</w:t>
      </w:r>
      <w:r w:rsidRPr="00043611">
        <w:rPr>
          <w:rFonts w:ascii="Arial" w:hAnsi="Arial" w:cs="Times New Roman"/>
          <w:i/>
          <w:sz w:val="24"/>
        </w:rPr>
        <w:t xml:space="preserve"> </w:t>
      </w:r>
      <w:r w:rsidRPr="00043611">
        <w:rPr>
          <w:rFonts w:ascii="Arial" w:hAnsi="Arial" w:cs="Times New Roman"/>
          <w:sz w:val="24"/>
        </w:rPr>
        <w:t xml:space="preserve">, que se reflejen y materialicen  en un modelo educativo y  de gestión  de la UMCE ; en un </w:t>
      </w:r>
      <w:r w:rsidRPr="00043611">
        <w:rPr>
          <w:rFonts w:ascii="Arial" w:hAnsi="Arial" w:cs="Times New Roman"/>
          <w:i/>
          <w:sz w:val="24"/>
        </w:rPr>
        <w:t xml:space="preserve">Plan de Educación para </w:t>
      </w:r>
      <w:r>
        <w:rPr>
          <w:rFonts w:ascii="Arial" w:hAnsi="Arial" w:cs="Times New Roman"/>
          <w:i/>
          <w:sz w:val="24"/>
        </w:rPr>
        <w:t>el desarrollo  Sustentable</w:t>
      </w:r>
      <w:r w:rsidRPr="00043611">
        <w:rPr>
          <w:rFonts w:ascii="Arial" w:hAnsi="Arial" w:cs="Times New Roman"/>
          <w:sz w:val="24"/>
        </w:rPr>
        <w:t>.</w:t>
      </w:r>
      <w:bookmarkStart w:id="1" w:name="_Toc377567924"/>
    </w:p>
    <w:bookmarkEnd w:id="1"/>
    <w:p w:rsidR="001B163A" w:rsidRPr="00043611" w:rsidRDefault="001B163A" w:rsidP="001B163A">
      <w:pPr>
        <w:spacing w:after="0" w:line="240" w:lineRule="auto"/>
        <w:jc w:val="left"/>
        <w:outlineLvl w:val="0"/>
        <w:rPr>
          <w:rFonts w:ascii="Arial" w:eastAsia="Calibri" w:hAnsi="Arial" w:cs="Times New Roman"/>
          <w:b/>
          <w:sz w:val="24"/>
        </w:rPr>
      </w:pPr>
      <w:r w:rsidRPr="00043611">
        <w:rPr>
          <w:rFonts w:ascii="Arial" w:eastAsia="Calibri" w:hAnsi="Arial" w:cs="Times New Roman"/>
          <w:b/>
          <w:sz w:val="24"/>
        </w:rPr>
        <w:t>Organización del Comité de Sustentabilidad</w:t>
      </w:r>
    </w:p>
    <w:p w:rsidR="001B163A" w:rsidRPr="00043611" w:rsidRDefault="001B163A" w:rsidP="001B163A">
      <w:pPr>
        <w:spacing w:after="0" w:line="240" w:lineRule="auto"/>
        <w:jc w:val="left"/>
        <w:outlineLvl w:val="0"/>
        <w:rPr>
          <w:rFonts w:ascii="Arial" w:eastAsia="Calibri" w:hAnsi="Arial" w:cs="Times New Roman"/>
          <w:sz w:val="24"/>
        </w:rPr>
      </w:pPr>
    </w:p>
    <w:p w:rsidR="001B163A" w:rsidRPr="00043611" w:rsidRDefault="001B163A" w:rsidP="001B163A">
      <w:pPr>
        <w:spacing w:after="0" w:line="240" w:lineRule="auto"/>
        <w:jc w:val="left"/>
        <w:outlineLvl w:val="0"/>
        <w:rPr>
          <w:rFonts w:ascii="Arial" w:eastAsia="Calibri" w:hAnsi="Arial" w:cs="Times New Roman"/>
          <w:sz w:val="24"/>
        </w:rPr>
      </w:pPr>
      <w:r w:rsidRPr="00043611">
        <w:rPr>
          <w:rFonts w:ascii="Arial" w:eastAsia="Calibri" w:hAnsi="Arial" w:cs="Times New Roman"/>
          <w:noProof/>
          <w:sz w:val="24"/>
          <w:lang w:val="es-ES" w:eastAsia="es-ES"/>
        </w:rPr>
        <w:drawing>
          <wp:inline distT="0" distB="0" distL="0" distR="0">
            <wp:extent cx="5612130" cy="3335655"/>
            <wp:effectExtent l="25400" t="0" r="1270" b="0"/>
            <wp:docPr id="2" name="Imagen 3" descr="Comite sustentabilidad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e sustentabilidad_2014.jpg"/>
                    <pic:cNvPicPr/>
                  </pic:nvPicPr>
                  <pic:blipFill>
                    <a:blip r:embed="rId14"/>
                    <a:stretch>
                      <a:fillRect/>
                    </a:stretch>
                  </pic:blipFill>
                  <pic:spPr>
                    <a:xfrm>
                      <a:off x="0" y="0"/>
                      <a:ext cx="5612130" cy="3335655"/>
                    </a:xfrm>
                    <a:prstGeom prst="rect">
                      <a:avLst/>
                    </a:prstGeom>
                  </pic:spPr>
                </pic:pic>
              </a:graphicData>
            </a:graphic>
          </wp:inline>
        </w:drawing>
      </w:r>
    </w:p>
    <w:p w:rsidR="001B163A" w:rsidRPr="00043611" w:rsidRDefault="001B163A" w:rsidP="001B163A">
      <w:pPr>
        <w:spacing w:after="0" w:line="240" w:lineRule="auto"/>
        <w:jc w:val="left"/>
        <w:outlineLvl w:val="0"/>
        <w:rPr>
          <w:rFonts w:ascii="Arial" w:eastAsia="Calibri" w:hAnsi="Arial" w:cs="Times New Roman"/>
          <w:sz w:val="24"/>
        </w:rPr>
      </w:pPr>
    </w:p>
    <w:p w:rsidR="001B163A" w:rsidRPr="00043611" w:rsidRDefault="001B163A" w:rsidP="001B163A">
      <w:pPr>
        <w:spacing w:after="0" w:line="240" w:lineRule="auto"/>
        <w:jc w:val="left"/>
        <w:outlineLvl w:val="0"/>
        <w:rPr>
          <w:rFonts w:ascii="Arial" w:eastAsia="Calibri" w:hAnsi="Arial" w:cs="Times New Roman"/>
          <w:sz w:val="24"/>
        </w:rPr>
      </w:pPr>
      <w:r w:rsidRPr="00043611">
        <w:rPr>
          <w:rFonts w:ascii="Arial" w:eastAsia="Calibri" w:hAnsi="Arial" w:cs="Times New Roman"/>
          <w:b/>
          <w:sz w:val="24"/>
        </w:rPr>
        <w:t>Articulación del Comité de Sustentabilidad con la comunidad UMCE</w:t>
      </w:r>
      <w:r w:rsidRPr="00043611">
        <w:rPr>
          <w:rFonts w:ascii="Arial" w:eastAsia="Calibri" w:hAnsi="Arial" w:cs="Times New Roman"/>
          <w:sz w:val="24"/>
        </w:rPr>
        <w:t>:</w:t>
      </w:r>
    </w:p>
    <w:p w:rsidR="001B163A" w:rsidRPr="00043611" w:rsidRDefault="001B163A" w:rsidP="001B163A">
      <w:pPr>
        <w:spacing w:after="0" w:line="240" w:lineRule="auto"/>
        <w:jc w:val="left"/>
        <w:outlineLvl w:val="0"/>
        <w:rPr>
          <w:rFonts w:ascii="Arial" w:eastAsia="Calibri" w:hAnsi="Arial" w:cs="Times New Roman"/>
          <w:sz w:val="24"/>
        </w:rPr>
      </w:pPr>
    </w:p>
    <w:p w:rsidR="001B163A" w:rsidRPr="00043611" w:rsidRDefault="001B163A" w:rsidP="001B163A">
      <w:pPr>
        <w:spacing w:after="0" w:line="240" w:lineRule="auto"/>
        <w:jc w:val="left"/>
        <w:outlineLvl w:val="0"/>
        <w:rPr>
          <w:rFonts w:ascii="Arial" w:eastAsia="Calibri" w:hAnsi="Arial" w:cs="Times New Roman"/>
          <w:sz w:val="24"/>
        </w:rPr>
      </w:pPr>
    </w:p>
    <w:p w:rsidR="001B163A" w:rsidRPr="00043611" w:rsidRDefault="001B163A" w:rsidP="001B163A">
      <w:pPr>
        <w:spacing w:after="0" w:line="240" w:lineRule="auto"/>
        <w:jc w:val="left"/>
        <w:outlineLvl w:val="0"/>
        <w:rPr>
          <w:rFonts w:ascii="Arial" w:eastAsia="Calibri" w:hAnsi="Arial" w:cs="Times New Roman"/>
          <w:sz w:val="24"/>
        </w:rPr>
      </w:pPr>
      <w:r>
        <w:rPr>
          <w:rFonts w:ascii="Arial" w:eastAsia="Calibri" w:hAnsi="Arial" w:cs="Times New Roman"/>
          <w:noProof/>
          <w:sz w:val="24"/>
          <w:lang w:val="es-ES" w:eastAsia="es-ES"/>
        </w:rPr>
        <w:drawing>
          <wp:inline distT="0" distB="0" distL="0" distR="0">
            <wp:extent cx="5612130" cy="3424555"/>
            <wp:effectExtent l="25400" t="0" r="1270" b="0"/>
            <wp:docPr id="3" name="Imagen 0" descr="Comité_Sustentabilidad_oki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é_Sustentabilidad_oki_2014.jpg"/>
                    <pic:cNvPicPr/>
                  </pic:nvPicPr>
                  <pic:blipFill>
                    <a:blip r:embed="rId15"/>
                    <a:stretch>
                      <a:fillRect/>
                    </a:stretch>
                  </pic:blipFill>
                  <pic:spPr>
                    <a:xfrm>
                      <a:off x="0" y="0"/>
                      <a:ext cx="5612130" cy="3424555"/>
                    </a:xfrm>
                    <a:prstGeom prst="rect">
                      <a:avLst/>
                    </a:prstGeom>
                  </pic:spPr>
                </pic:pic>
              </a:graphicData>
            </a:graphic>
          </wp:inline>
        </w:drawing>
      </w:r>
    </w:p>
    <w:p w:rsidR="001B163A" w:rsidRPr="00043611" w:rsidRDefault="001B163A" w:rsidP="001B163A">
      <w:pPr>
        <w:spacing w:after="0" w:line="240" w:lineRule="auto"/>
        <w:jc w:val="left"/>
        <w:outlineLvl w:val="0"/>
        <w:rPr>
          <w:rFonts w:ascii="Arial" w:eastAsia="Calibri" w:hAnsi="Arial" w:cs="Times New Roman"/>
          <w:sz w:val="24"/>
        </w:rPr>
      </w:pPr>
    </w:p>
    <w:p w:rsidR="001B163A" w:rsidRDefault="001B163A" w:rsidP="001B163A">
      <w:pPr>
        <w:spacing w:after="0" w:line="240" w:lineRule="auto"/>
        <w:jc w:val="left"/>
        <w:outlineLvl w:val="0"/>
        <w:rPr>
          <w:rFonts w:ascii="Arial" w:eastAsia="Calibri" w:hAnsi="Arial" w:cs="Times New Roman"/>
          <w:sz w:val="24"/>
        </w:rPr>
      </w:pPr>
      <w:r w:rsidRPr="00043611">
        <w:rPr>
          <w:rFonts w:ascii="Arial" w:eastAsia="Calibri" w:hAnsi="Arial" w:cs="Times New Roman"/>
          <w:sz w:val="24"/>
        </w:rPr>
        <w:t xml:space="preserve">El Comité de Desarrollo Sustentable depende </w:t>
      </w:r>
      <w:r>
        <w:rPr>
          <w:rFonts w:ascii="Arial" w:eastAsia="Calibri" w:hAnsi="Arial" w:cs="Times New Roman"/>
          <w:sz w:val="24"/>
        </w:rPr>
        <w:t xml:space="preserve">politicamente de Rectoria y se gestionará  por </w:t>
      </w:r>
      <w:r w:rsidRPr="00043611">
        <w:rPr>
          <w:rFonts w:ascii="Arial" w:eastAsia="Calibri" w:hAnsi="Arial" w:cs="Times New Roman"/>
          <w:sz w:val="24"/>
        </w:rPr>
        <w:t xml:space="preserve"> la Dirección de Administración</w:t>
      </w:r>
      <w:r>
        <w:rPr>
          <w:rFonts w:ascii="Arial" w:eastAsia="Calibri" w:hAnsi="Arial" w:cs="Times New Roman"/>
          <w:sz w:val="24"/>
        </w:rPr>
        <w:t xml:space="preserve"> Su</w:t>
      </w:r>
      <w:r w:rsidRPr="00043611">
        <w:rPr>
          <w:rFonts w:ascii="Arial" w:eastAsia="Calibri" w:hAnsi="Arial" w:cs="Times New Roman"/>
          <w:sz w:val="24"/>
        </w:rPr>
        <w:t xml:space="preserve"> objeto es generar, coordina</w:t>
      </w:r>
      <w:r>
        <w:rPr>
          <w:rFonts w:ascii="Arial" w:eastAsia="Calibri" w:hAnsi="Arial" w:cs="Times New Roman"/>
          <w:sz w:val="24"/>
        </w:rPr>
        <w:t>r</w:t>
      </w:r>
      <w:r w:rsidRPr="00043611">
        <w:rPr>
          <w:rFonts w:ascii="Arial" w:eastAsia="Calibri" w:hAnsi="Arial" w:cs="Times New Roman"/>
          <w:sz w:val="24"/>
        </w:rPr>
        <w:t>, gestiona</w:t>
      </w:r>
      <w:r>
        <w:rPr>
          <w:rFonts w:ascii="Arial" w:eastAsia="Calibri" w:hAnsi="Arial" w:cs="Times New Roman"/>
          <w:sz w:val="24"/>
        </w:rPr>
        <w:t>r</w:t>
      </w:r>
      <w:r w:rsidRPr="00043611">
        <w:rPr>
          <w:rFonts w:ascii="Arial" w:eastAsia="Calibri" w:hAnsi="Arial" w:cs="Times New Roman"/>
          <w:sz w:val="24"/>
        </w:rPr>
        <w:t xml:space="preserve"> y articula</w:t>
      </w:r>
      <w:r>
        <w:rPr>
          <w:rFonts w:ascii="Arial" w:eastAsia="Calibri" w:hAnsi="Arial" w:cs="Times New Roman"/>
          <w:sz w:val="24"/>
        </w:rPr>
        <w:t>r</w:t>
      </w:r>
      <w:r w:rsidRPr="00043611">
        <w:rPr>
          <w:rFonts w:ascii="Arial" w:eastAsia="Calibri" w:hAnsi="Arial" w:cs="Times New Roman"/>
          <w:sz w:val="24"/>
        </w:rPr>
        <w:t xml:space="preserve"> la pol</w:t>
      </w:r>
      <w:r>
        <w:rPr>
          <w:rFonts w:ascii="Arial" w:eastAsia="Calibri" w:hAnsi="Arial" w:cs="Times New Roman"/>
          <w:sz w:val="24"/>
        </w:rPr>
        <w:t>í</w:t>
      </w:r>
      <w:r w:rsidRPr="00043611">
        <w:rPr>
          <w:rFonts w:ascii="Arial" w:eastAsia="Calibri" w:hAnsi="Arial" w:cs="Times New Roman"/>
          <w:sz w:val="24"/>
        </w:rPr>
        <w:t>tica para desarrollar un currículo integrado - transversal  para una  educación que genere individuos para un desarrollo sustentable</w:t>
      </w:r>
      <w:r>
        <w:rPr>
          <w:rFonts w:ascii="Arial" w:eastAsia="Calibri" w:hAnsi="Arial" w:cs="Times New Roman"/>
          <w:sz w:val="24"/>
        </w:rPr>
        <w:t xml:space="preserve">, </w:t>
      </w:r>
      <w:r w:rsidRPr="00043611">
        <w:rPr>
          <w:rFonts w:ascii="Arial" w:eastAsia="Calibri" w:hAnsi="Arial" w:cs="Times New Roman"/>
          <w:sz w:val="24"/>
        </w:rPr>
        <w:t xml:space="preserve"> mediadores del cuidado y </w:t>
      </w:r>
      <w:r>
        <w:rPr>
          <w:rFonts w:ascii="Arial" w:eastAsia="Calibri" w:hAnsi="Arial" w:cs="Times New Roman"/>
          <w:sz w:val="24"/>
        </w:rPr>
        <w:t>prosperidad  del Medio Ambiente.</w:t>
      </w:r>
    </w:p>
    <w:p w:rsidR="001B163A" w:rsidRDefault="001B163A" w:rsidP="001B163A">
      <w:pPr>
        <w:spacing w:after="0" w:line="240" w:lineRule="auto"/>
        <w:jc w:val="left"/>
        <w:outlineLvl w:val="0"/>
        <w:rPr>
          <w:rFonts w:ascii="Arial" w:eastAsia="Calibri" w:hAnsi="Arial" w:cs="Times New Roman"/>
          <w:sz w:val="24"/>
        </w:rPr>
      </w:pPr>
    </w:p>
    <w:p w:rsidR="001B163A" w:rsidRPr="001B51E5" w:rsidRDefault="001B163A" w:rsidP="001B163A">
      <w:pPr>
        <w:spacing w:line="240" w:lineRule="auto"/>
        <w:rPr>
          <w:rFonts w:ascii="Arial" w:hAnsi="Arial" w:cs="Times New Roman"/>
          <w:b/>
          <w:sz w:val="24"/>
        </w:rPr>
      </w:pPr>
      <w:r w:rsidRPr="001B51E5">
        <w:rPr>
          <w:rFonts w:ascii="Arial" w:hAnsi="Arial" w:cs="Times New Roman"/>
          <w:b/>
          <w:sz w:val="24"/>
        </w:rPr>
        <w:t>Política Sustentable UMCE</w:t>
      </w:r>
    </w:p>
    <w:p w:rsidR="001B163A" w:rsidRPr="001B51E5" w:rsidRDefault="001B163A" w:rsidP="001B163A">
      <w:pPr>
        <w:spacing w:line="240" w:lineRule="auto"/>
        <w:rPr>
          <w:rFonts w:ascii="Arial" w:hAnsi="Arial" w:cs="Times New Roman"/>
          <w:sz w:val="24"/>
        </w:rPr>
      </w:pPr>
      <w:r w:rsidRPr="001B51E5">
        <w:rPr>
          <w:rFonts w:ascii="Arial" w:hAnsi="Arial" w:cs="Times New Roman"/>
          <w:sz w:val="24"/>
        </w:rPr>
        <w:t xml:space="preserve">La Universidad Metropolitana de Ciencias de la Educación se compromete con llevar adelante actividades académicas  que promuevan una  </w:t>
      </w:r>
      <w:r w:rsidRPr="001B51E5">
        <w:rPr>
          <w:rFonts w:ascii="Arial" w:hAnsi="Arial" w:cs="Times New Roman"/>
          <w:i/>
          <w:sz w:val="24"/>
        </w:rPr>
        <w:t>educación para el desarrollo sustentable</w:t>
      </w:r>
      <w:r w:rsidRPr="001B51E5">
        <w:rPr>
          <w:rFonts w:ascii="Arial" w:hAnsi="Arial" w:cs="Times New Roman"/>
          <w:sz w:val="24"/>
        </w:rPr>
        <w:t xml:space="preserve"> a través de prácticas docentes, investigación, vinculación con el medio y operaciones administrativas, instaurando una cultura de conciencia ambiental y social en la comunidad universitaria y comunidad en general.</w:t>
      </w:r>
    </w:p>
    <w:p w:rsidR="001B163A" w:rsidRPr="001B51E5" w:rsidRDefault="001B163A" w:rsidP="001B163A">
      <w:pPr>
        <w:spacing w:line="240" w:lineRule="auto"/>
        <w:rPr>
          <w:rFonts w:ascii="Arial" w:hAnsi="Arial" w:cs="Times New Roman"/>
          <w:sz w:val="24"/>
        </w:rPr>
      </w:pPr>
      <w:r w:rsidRPr="001B51E5">
        <w:rPr>
          <w:rFonts w:ascii="Arial" w:hAnsi="Arial" w:cs="Times New Roman"/>
          <w:b/>
          <w:bCs/>
          <w:sz w:val="24"/>
        </w:rPr>
        <w:t>PRINCIPIOS:</w:t>
      </w:r>
    </w:p>
    <w:p w:rsidR="001B163A" w:rsidRPr="001B51E5" w:rsidRDefault="001B163A" w:rsidP="001B163A">
      <w:pPr>
        <w:pStyle w:val="Prrafodelista"/>
        <w:numPr>
          <w:ilvl w:val="0"/>
          <w:numId w:val="12"/>
        </w:numPr>
        <w:spacing w:line="240" w:lineRule="auto"/>
        <w:rPr>
          <w:rFonts w:ascii="Arial" w:hAnsi="Arial" w:cs="Times New Roman"/>
          <w:sz w:val="24"/>
        </w:rPr>
      </w:pPr>
      <w:r w:rsidRPr="001B51E5">
        <w:rPr>
          <w:rFonts w:ascii="Arial" w:hAnsi="Arial" w:cs="Times New Roman"/>
          <w:sz w:val="24"/>
        </w:rPr>
        <w:t>Incorporar criterios ambientales y sociales en la toma de decisiones universitarias.</w:t>
      </w:r>
    </w:p>
    <w:p w:rsidR="001B163A" w:rsidRPr="001B51E5" w:rsidRDefault="001B163A" w:rsidP="001B163A">
      <w:pPr>
        <w:pStyle w:val="Prrafodelista"/>
        <w:numPr>
          <w:ilvl w:val="0"/>
          <w:numId w:val="12"/>
        </w:numPr>
        <w:spacing w:line="240" w:lineRule="auto"/>
        <w:rPr>
          <w:rFonts w:ascii="Arial" w:hAnsi="Arial" w:cs="Times New Roman"/>
          <w:sz w:val="24"/>
        </w:rPr>
      </w:pPr>
      <w:r w:rsidRPr="001B51E5">
        <w:rPr>
          <w:rFonts w:ascii="Arial" w:hAnsi="Arial" w:cs="Times New Roman"/>
          <w:sz w:val="24"/>
        </w:rPr>
        <w:t>Implementar buenas prácticas institucionales que minimicen los impactos ambientales de la gestión universitaria.</w:t>
      </w:r>
    </w:p>
    <w:p w:rsidR="001B163A" w:rsidRPr="001B51E5" w:rsidRDefault="001B163A" w:rsidP="001B163A">
      <w:pPr>
        <w:pStyle w:val="Prrafodelista"/>
        <w:numPr>
          <w:ilvl w:val="0"/>
          <w:numId w:val="12"/>
        </w:numPr>
        <w:spacing w:line="240" w:lineRule="auto"/>
        <w:rPr>
          <w:rFonts w:ascii="Arial" w:hAnsi="Arial" w:cs="Times New Roman"/>
          <w:sz w:val="24"/>
        </w:rPr>
      </w:pPr>
      <w:r w:rsidRPr="001B51E5">
        <w:rPr>
          <w:rFonts w:ascii="Arial" w:hAnsi="Arial" w:cs="Times New Roman"/>
          <w:sz w:val="24"/>
        </w:rPr>
        <w:t>Incorporar prácticas educativas que promuevan el desarrollo de una conciencia social y ambiental en la comunidad universitaria.</w:t>
      </w:r>
    </w:p>
    <w:p w:rsidR="001B163A" w:rsidRPr="001B51E5" w:rsidRDefault="001B163A" w:rsidP="001B163A">
      <w:pPr>
        <w:pStyle w:val="Prrafodelista"/>
        <w:numPr>
          <w:ilvl w:val="0"/>
          <w:numId w:val="12"/>
        </w:numPr>
        <w:spacing w:line="240" w:lineRule="auto"/>
        <w:rPr>
          <w:rFonts w:ascii="Arial" w:hAnsi="Arial" w:cs="Times New Roman"/>
          <w:sz w:val="24"/>
        </w:rPr>
      </w:pPr>
      <w:r w:rsidRPr="001B51E5">
        <w:rPr>
          <w:rFonts w:ascii="Arial" w:hAnsi="Arial" w:cs="Times New Roman"/>
          <w:sz w:val="24"/>
        </w:rPr>
        <w:t>Incorporar prácticas de vinculación con el medio que promuevan el desarrollo de una conciencia social y ambiental en la comunidad.</w:t>
      </w:r>
    </w:p>
    <w:p w:rsidR="001B163A" w:rsidRPr="001B51E5" w:rsidRDefault="001B163A" w:rsidP="001B163A">
      <w:pPr>
        <w:pStyle w:val="Prrafodelista"/>
        <w:numPr>
          <w:ilvl w:val="0"/>
          <w:numId w:val="12"/>
        </w:numPr>
        <w:spacing w:line="240" w:lineRule="auto"/>
        <w:rPr>
          <w:rFonts w:ascii="Arial" w:hAnsi="Arial" w:cs="Times New Roman"/>
          <w:sz w:val="24"/>
        </w:rPr>
      </w:pPr>
      <w:r w:rsidRPr="001B51E5">
        <w:rPr>
          <w:rFonts w:ascii="Arial" w:hAnsi="Arial" w:cs="Times New Roman"/>
          <w:sz w:val="24"/>
        </w:rPr>
        <w:t>Establecer indicadores de sustentabilidad que permitan medir y mejorar la gestión para la sustentabilidad de la Universidad.</w:t>
      </w:r>
    </w:p>
    <w:p w:rsidR="001B163A" w:rsidRPr="001B51E5" w:rsidRDefault="001B163A" w:rsidP="001B163A">
      <w:pPr>
        <w:spacing w:line="240" w:lineRule="auto"/>
        <w:rPr>
          <w:rFonts w:ascii="Arial" w:hAnsi="Arial" w:cs="Times New Roman"/>
          <w:sz w:val="24"/>
        </w:rPr>
      </w:pPr>
      <w:r w:rsidRPr="001B51E5">
        <w:rPr>
          <w:rFonts w:ascii="Arial" w:hAnsi="Arial" w:cs="Times New Roman"/>
          <w:sz w:val="24"/>
        </w:rPr>
        <w:t>Es así como entre los proyectos del Plan Estratégico Institucional  de la UMCE se destaca el  objetivo estratégico nº 4  que propende a Fortalecer los Vínculos de la Universiadad con el medio Externo  a través de la  línea de acción  O4.L3.2 que  busca Fomentar una cultura medioambiental y valoración del patrimonio de la biodiversidad  al interior de la UMCE.</w:t>
      </w:r>
    </w:p>
    <w:p w:rsidR="001B163A" w:rsidRPr="001B51E5" w:rsidRDefault="001B163A" w:rsidP="001B163A">
      <w:pPr>
        <w:spacing w:line="240" w:lineRule="auto"/>
        <w:rPr>
          <w:rFonts w:ascii="Arial" w:hAnsi="Arial" w:cs="Times New Roman"/>
          <w:b/>
          <w:sz w:val="24"/>
        </w:rPr>
      </w:pPr>
      <w:r w:rsidRPr="001B51E5">
        <w:rPr>
          <w:rFonts w:ascii="Arial" w:hAnsi="Arial" w:cs="Times New Roman"/>
          <w:b/>
          <w:sz w:val="24"/>
        </w:rPr>
        <w:t>Proyecto de Vinculación con el medio  en curso : FONDEF-CONICYT 2010</w:t>
      </w:r>
    </w:p>
    <w:p w:rsidR="001B163A" w:rsidRPr="001B51E5" w:rsidRDefault="001B163A" w:rsidP="001B163A">
      <w:pPr>
        <w:spacing w:line="240" w:lineRule="auto"/>
        <w:rPr>
          <w:rFonts w:ascii="Arial" w:hAnsi="Arial" w:cs="Times New Roman"/>
          <w:sz w:val="24"/>
        </w:rPr>
      </w:pPr>
      <w:r w:rsidRPr="001B51E5">
        <w:rPr>
          <w:rFonts w:ascii="Arial" w:hAnsi="Arial" w:cs="Times New Roman"/>
          <w:sz w:val="24"/>
        </w:rPr>
        <w:t>Proyecto “Red de Información en Biodiversidad para orientar las prioridades de investigación científica en apoyo a las políticas públicas Ambientales, ha sido presentado por el Consorcio Red Universitaria Nacional REUNA”</w:t>
      </w:r>
    </w:p>
    <w:p w:rsidR="001B163A" w:rsidRPr="001B51E5" w:rsidRDefault="001B163A" w:rsidP="001B163A">
      <w:pPr>
        <w:spacing w:line="240" w:lineRule="auto"/>
        <w:rPr>
          <w:rFonts w:ascii="Arial" w:hAnsi="Arial" w:cs="Times New Roman"/>
          <w:sz w:val="24"/>
        </w:rPr>
      </w:pPr>
      <w:r w:rsidRPr="001B51E5">
        <w:rPr>
          <w:rFonts w:ascii="Arial" w:hAnsi="Arial" w:cs="Times New Roman"/>
          <w:sz w:val="24"/>
        </w:rPr>
        <w:t>Investigador responsable Patricia Estrada M.Coinvestigadores Antonio Rivera H., Christian Gonzalez A. y Luis Flores P.</w:t>
      </w:r>
    </w:p>
    <w:p w:rsidR="001B163A" w:rsidRPr="001B51E5" w:rsidRDefault="001B163A" w:rsidP="001B163A">
      <w:pPr>
        <w:spacing w:after="0" w:line="240" w:lineRule="auto"/>
        <w:jc w:val="left"/>
        <w:rPr>
          <w:rFonts w:ascii="Arial" w:eastAsia="Calibri" w:hAnsi="Arial" w:cs="Times New Roman"/>
          <w:sz w:val="24"/>
          <w:szCs w:val="16"/>
        </w:rPr>
      </w:pPr>
    </w:p>
    <w:p w:rsidR="001B163A" w:rsidRPr="00043611" w:rsidRDefault="001B163A" w:rsidP="001B163A">
      <w:pPr>
        <w:spacing w:after="0" w:line="240" w:lineRule="auto"/>
        <w:jc w:val="left"/>
        <w:outlineLvl w:val="0"/>
        <w:rPr>
          <w:rFonts w:ascii="Arial" w:eastAsia="Calibri" w:hAnsi="Arial" w:cs="Times New Roman"/>
          <w:sz w:val="24"/>
          <w:szCs w:val="16"/>
        </w:rPr>
      </w:pPr>
      <w:r w:rsidRPr="00043611">
        <w:rPr>
          <w:rFonts w:ascii="Arial" w:eastAsia="Calibri" w:hAnsi="Arial" w:cs="Times New Roman"/>
          <w:sz w:val="24"/>
          <w:szCs w:val="16"/>
        </w:rPr>
        <w:t xml:space="preserve">    </w:t>
      </w:r>
      <w:r w:rsidRPr="00043611">
        <w:rPr>
          <w:rFonts w:ascii="Arial" w:eastAsia="Calibri" w:hAnsi="Arial" w:cs="Times New Roman"/>
          <w:b/>
          <w:sz w:val="24"/>
          <w:u w:val="single"/>
        </w:rPr>
        <w:t xml:space="preserve">Actualmente, los integrantes del Comité de Desarrollo Sustentable de la UMCE  está compuesto por: </w:t>
      </w:r>
    </w:p>
    <w:p w:rsidR="001B163A" w:rsidRPr="00043611" w:rsidRDefault="001B163A" w:rsidP="001B163A">
      <w:pPr>
        <w:spacing w:after="0" w:line="240" w:lineRule="auto"/>
        <w:jc w:val="left"/>
        <w:rPr>
          <w:rFonts w:ascii="Arial" w:eastAsia="Calibri" w:hAnsi="Arial" w:cs="Times New Roman"/>
          <w:sz w:val="24"/>
        </w:rPr>
      </w:pPr>
    </w:p>
    <w:p w:rsidR="001B163A" w:rsidRPr="00043611" w:rsidRDefault="001B163A" w:rsidP="001B163A">
      <w:pPr>
        <w:numPr>
          <w:ilvl w:val="0"/>
          <w:numId w:val="2"/>
        </w:numPr>
        <w:spacing w:after="0" w:line="240" w:lineRule="auto"/>
        <w:jc w:val="left"/>
        <w:rPr>
          <w:rFonts w:ascii="Arial" w:eastAsia="Calibri" w:hAnsi="Arial" w:cs="Times New Roman"/>
          <w:sz w:val="24"/>
        </w:rPr>
      </w:pPr>
      <w:r w:rsidRPr="00043611">
        <w:rPr>
          <w:rFonts w:ascii="Arial" w:eastAsia="Calibri" w:hAnsi="Arial" w:cs="Times New Roman"/>
          <w:sz w:val="24"/>
        </w:rPr>
        <w:t>Encargado de Sustentabilidad: Profesor Tomas Thayer Morel</w:t>
      </w:r>
    </w:p>
    <w:p w:rsidR="001B163A" w:rsidRPr="00043611" w:rsidRDefault="001B163A" w:rsidP="001B163A">
      <w:pPr>
        <w:numPr>
          <w:ilvl w:val="0"/>
          <w:numId w:val="2"/>
        </w:numPr>
        <w:spacing w:after="0" w:line="240" w:lineRule="auto"/>
        <w:jc w:val="left"/>
        <w:rPr>
          <w:rFonts w:ascii="Arial" w:eastAsia="Calibri" w:hAnsi="Arial" w:cs="Times New Roman"/>
          <w:sz w:val="24"/>
        </w:rPr>
      </w:pPr>
      <w:r w:rsidRPr="00043611">
        <w:rPr>
          <w:rFonts w:ascii="Arial" w:eastAsia="Calibri" w:hAnsi="Arial" w:cs="Times New Roman"/>
          <w:sz w:val="24"/>
        </w:rPr>
        <w:t>Representante de la Dirección de Administración:  Jefe de Adquisiciones : Eduardo Zelada</w:t>
      </w:r>
    </w:p>
    <w:p w:rsidR="001B163A" w:rsidRPr="00043611" w:rsidRDefault="001B163A" w:rsidP="001B163A">
      <w:pPr>
        <w:numPr>
          <w:ilvl w:val="0"/>
          <w:numId w:val="2"/>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Representante de  la Federación de Estudiantes : Por nombrar </w:t>
      </w:r>
    </w:p>
    <w:p w:rsidR="001B163A" w:rsidRPr="00043611" w:rsidRDefault="001B163A" w:rsidP="001B163A">
      <w:pPr>
        <w:numPr>
          <w:ilvl w:val="0"/>
          <w:numId w:val="2"/>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Representante de la Drección de Asuntos Estudiantiles: Por nombrar </w:t>
      </w:r>
    </w:p>
    <w:p w:rsidR="001B163A" w:rsidRPr="00043611" w:rsidRDefault="001B163A" w:rsidP="001B163A">
      <w:pPr>
        <w:numPr>
          <w:ilvl w:val="0"/>
          <w:numId w:val="2"/>
        </w:numPr>
        <w:spacing w:after="0" w:line="240" w:lineRule="auto"/>
        <w:jc w:val="left"/>
        <w:rPr>
          <w:rFonts w:ascii="Arial" w:eastAsia="Calibri" w:hAnsi="Arial" w:cs="Times New Roman"/>
          <w:sz w:val="24"/>
        </w:rPr>
      </w:pPr>
      <w:r w:rsidRPr="00043611">
        <w:rPr>
          <w:rFonts w:ascii="Arial" w:eastAsia="Calibri" w:hAnsi="Arial" w:cs="Times New Roman"/>
          <w:sz w:val="24"/>
        </w:rPr>
        <w:t>Jefe de Departamento de Prevención de Riesgos:Francisco Castañeda</w:t>
      </w:r>
    </w:p>
    <w:p w:rsidR="001B163A" w:rsidRPr="00043611" w:rsidRDefault="001B163A" w:rsidP="001B163A">
      <w:pPr>
        <w:pStyle w:val="Prrafodelista"/>
        <w:numPr>
          <w:ilvl w:val="0"/>
          <w:numId w:val="4"/>
        </w:numPr>
        <w:spacing w:after="0" w:line="240" w:lineRule="auto"/>
        <w:jc w:val="left"/>
        <w:rPr>
          <w:rFonts w:ascii="Arial" w:eastAsia="Calibri" w:hAnsi="Arial" w:cs="Times New Roman"/>
          <w:sz w:val="24"/>
        </w:rPr>
      </w:pPr>
      <w:r w:rsidRPr="00043611">
        <w:rPr>
          <w:rFonts w:ascii="Arial" w:eastAsia="Calibri" w:hAnsi="Arial" w:cs="Times New Roman"/>
          <w:sz w:val="24"/>
        </w:rPr>
        <w:t>Secretarios de Académicos de las cuatro Facultades de la UMCE:</w:t>
      </w:r>
    </w:p>
    <w:p w:rsidR="001B163A" w:rsidRPr="00043611" w:rsidRDefault="001B163A" w:rsidP="001B163A">
      <w:pPr>
        <w:pStyle w:val="Prrafodelista"/>
        <w:numPr>
          <w:ilvl w:val="1"/>
          <w:numId w:val="5"/>
        </w:numPr>
        <w:spacing w:after="0" w:line="240" w:lineRule="auto"/>
        <w:jc w:val="left"/>
        <w:rPr>
          <w:rFonts w:ascii="Arial" w:eastAsia="Calibri" w:hAnsi="Arial" w:cs="Times New Roman"/>
          <w:sz w:val="24"/>
        </w:rPr>
      </w:pPr>
      <w:r w:rsidRPr="00043611">
        <w:rPr>
          <w:rFonts w:ascii="Arial" w:eastAsia="Calibri" w:hAnsi="Arial" w:cs="Times New Roman"/>
          <w:sz w:val="24"/>
        </w:rPr>
        <w:t>Artes y Educación Física: Prof. Ramón Espinoza</w:t>
      </w:r>
    </w:p>
    <w:p w:rsidR="001B163A" w:rsidRPr="00043611" w:rsidRDefault="001B163A" w:rsidP="001B163A">
      <w:pPr>
        <w:pStyle w:val="Prrafodelista"/>
        <w:numPr>
          <w:ilvl w:val="1"/>
          <w:numId w:val="5"/>
        </w:numPr>
        <w:spacing w:after="0" w:line="240" w:lineRule="auto"/>
        <w:jc w:val="left"/>
        <w:rPr>
          <w:rFonts w:ascii="Arial" w:eastAsia="Calibri" w:hAnsi="Arial" w:cs="Times New Roman"/>
          <w:sz w:val="24"/>
        </w:rPr>
      </w:pPr>
      <w:r w:rsidRPr="00043611">
        <w:rPr>
          <w:rFonts w:ascii="Arial" w:eastAsia="Calibri" w:hAnsi="Arial" w:cs="Times New Roman"/>
          <w:sz w:val="24"/>
        </w:rPr>
        <w:t>Filosofía y Educación : Prof. Paulina Galleguillos</w:t>
      </w:r>
    </w:p>
    <w:p w:rsidR="001B163A" w:rsidRPr="00043611" w:rsidRDefault="001B163A" w:rsidP="001B163A">
      <w:pPr>
        <w:pStyle w:val="Prrafodelista"/>
        <w:numPr>
          <w:ilvl w:val="1"/>
          <w:numId w:val="5"/>
        </w:numPr>
        <w:spacing w:after="0" w:line="240" w:lineRule="auto"/>
        <w:jc w:val="left"/>
        <w:rPr>
          <w:rFonts w:ascii="Arial" w:eastAsia="Calibri" w:hAnsi="Arial" w:cs="Times New Roman"/>
          <w:sz w:val="24"/>
        </w:rPr>
      </w:pPr>
      <w:r w:rsidRPr="00043611">
        <w:rPr>
          <w:rFonts w:ascii="Arial" w:eastAsia="Calibri" w:hAnsi="Arial" w:cs="Times New Roman"/>
          <w:sz w:val="24"/>
        </w:rPr>
        <w:t>Ciencias:  Prof. Guillermo Arancibia</w:t>
      </w:r>
    </w:p>
    <w:p w:rsidR="001B163A" w:rsidRPr="00043611" w:rsidRDefault="001B163A" w:rsidP="001B163A">
      <w:pPr>
        <w:pStyle w:val="Prrafodelista"/>
        <w:numPr>
          <w:ilvl w:val="1"/>
          <w:numId w:val="5"/>
        </w:numPr>
        <w:spacing w:after="0" w:line="240" w:lineRule="auto"/>
        <w:jc w:val="left"/>
        <w:rPr>
          <w:rFonts w:ascii="Arial" w:eastAsia="Calibri" w:hAnsi="Arial" w:cs="Times New Roman"/>
          <w:sz w:val="24"/>
        </w:rPr>
      </w:pPr>
      <w:r w:rsidRPr="00043611">
        <w:rPr>
          <w:rFonts w:ascii="Arial" w:eastAsia="Calibri" w:hAnsi="Arial" w:cs="Times New Roman"/>
          <w:sz w:val="24"/>
        </w:rPr>
        <w:t>Historia Y Geografia: Prof.:________________</w:t>
      </w:r>
    </w:p>
    <w:p w:rsidR="001B163A" w:rsidRDefault="001B163A" w:rsidP="001B163A">
      <w:pPr>
        <w:spacing w:after="0" w:line="240" w:lineRule="auto"/>
        <w:ind w:left="284"/>
        <w:jc w:val="left"/>
        <w:rPr>
          <w:rFonts w:ascii="Arial" w:eastAsia="Calibri" w:hAnsi="Arial" w:cs="Times New Roman"/>
          <w:b/>
          <w:sz w:val="24"/>
          <w:u w:val="single"/>
        </w:rPr>
      </w:pPr>
    </w:p>
    <w:p w:rsidR="001B163A" w:rsidRPr="00043611" w:rsidRDefault="001B163A" w:rsidP="001B163A">
      <w:pPr>
        <w:spacing w:after="0" w:line="240" w:lineRule="auto"/>
        <w:ind w:left="284"/>
        <w:jc w:val="left"/>
        <w:rPr>
          <w:rFonts w:ascii="Arial" w:eastAsia="Calibri" w:hAnsi="Arial" w:cs="Times New Roman"/>
          <w:b/>
          <w:sz w:val="24"/>
          <w:u w:val="single"/>
        </w:rPr>
      </w:pPr>
      <w:r>
        <w:rPr>
          <w:rFonts w:ascii="Arial" w:eastAsia="Calibri" w:hAnsi="Arial" w:cs="Times New Roman"/>
          <w:b/>
          <w:sz w:val="24"/>
          <w:u w:val="single"/>
        </w:rPr>
        <w:t>Además desde diferentes sectores de la UMCE se adhieren a las iniciativas del</w:t>
      </w:r>
      <w:r w:rsidRPr="00043611">
        <w:rPr>
          <w:rFonts w:ascii="Arial" w:eastAsia="Calibri" w:hAnsi="Arial" w:cs="Times New Roman"/>
          <w:b/>
          <w:sz w:val="24"/>
          <w:u w:val="single"/>
        </w:rPr>
        <w:t xml:space="preserve"> Comité Campus Sustentable:</w:t>
      </w:r>
    </w:p>
    <w:p w:rsidR="001B163A" w:rsidRPr="00043611" w:rsidRDefault="001B163A" w:rsidP="001B163A">
      <w:pPr>
        <w:numPr>
          <w:ilvl w:val="0"/>
          <w:numId w:val="2"/>
        </w:numPr>
        <w:spacing w:after="0" w:line="240" w:lineRule="auto"/>
        <w:jc w:val="left"/>
        <w:rPr>
          <w:rFonts w:ascii="Arial" w:eastAsia="Calibri" w:hAnsi="Arial" w:cs="Times New Roman"/>
          <w:sz w:val="24"/>
        </w:rPr>
      </w:pPr>
      <w:r w:rsidRPr="00043611">
        <w:rPr>
          <w:rFonts w:ascii="Arial" w:eastAsia="Calibri" w:hAnsi="Arial" w:cs="Times New Roman"/>
          <w:sz w:val="24"/>
        </w:rPr>
        <w:t>Representante de la Dirección de de Extensión y de Vinculación con el Medio</w:t>
      </w:r>
    </w:p>
    <w:p w:rsidR="001B163A" w:rsidRPr="00043611" w:rsidRDefault="001B163A" w:rsidP="001B163A">
      <w:pPr>
        <w:pStyle w:val="Prrafodelista"/>
        <w:numPr>
          <w:ilvl w:val="0"/>
          <w:numId w:val="3"/>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Directora Jardín Infantil UMCE: Soledad Omegna </w:t>
      </w:r>
    </w:p>
    <w:p w:rsidR="001B163A" w:rsidRPr="00043611" w:rsidRDefault="001B163A" w:rsidP="001B163A">
      <w:pPr>
        <w:pStyle w:val="Prrafodelista"/>
        <w:numPr>
          <w:ilvl w:val="0"/>
          <w:numId w:val="3"/>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Encargada del Jardín Botánico Dr Johow : Cecilia Concha </w:t>
      </w:r>
    </w:p>
    <w:p w:rsidR="001B163A" w:rsidRPr="00043611" w:rsidRDefault="001B163A" w:rsidP="001B163A">
      <w:pPr>
        <w:pStyle w:val="Prrafodelista"/>
        <w:numPr>
          <w:ilvl w:val="0"/>
          <w:numId w:val="3"/>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Arquitecto UMCE : Pablo Lepe </w:t>
      </w:r>
    </w:p>
    <w:p w:rsidR="001B163A" w:rsidRPr="00043611" w:rsidRDefault="001B163A" w:rsidP="001B163A">
      <w:pPr>
        <w:pStyle w:val="Prrafodelista"/>
        <w:numPr>
          <w:ilvl w:val="0"/>
          <w:numId w:val="3"/>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Encargado del Campus : Juan Carlos Perez </w:t>
      </w:r>
    </w:p>
    <w:p w:rsidR="001B163A" w:rsidRPr="00043611" w:rsidRDefault="001B163A" w:rsidP="001B163A">
      <w:pPr>
        <w:jc w:val="left"/>
        <w:rPr>
          <w:rFonts w:ascii="Arial" w:eastAsia="Calibri" w:hAnsi="Arial" w:cs="Times New Roman"/>
          <w:sz w:val="24"/>
        </w:rPr>
      </w:pPr>
    </w:p>
    <w:p w:rsidR="001B163A" w:rsidRPr="00043611" w:rsidRDefault="001B163A" w:rsidP="001B163A">
      <w:pPr>
        <w:jc w:val="left"/>
        <w:rPr>
          <w:rFonts w:ascii="Arial" w:eastAsia="Calibri" w:hAnsi="Arial" w:cs="Times New Roman"/>
          <w:sz w:val="24"/>
        </w:rPr>
      </w:pPr>
    </w:p>
    <w:p w:rsidR="001B163A" w:rsidRPr="00043611" w:rsidRDefault="001B163A" w:rsidP="001B163A">
      <w:pPr>
        <w:jc w:val="left"/>
        <w:rPr>
          <w:rFonts w:ascii="Arial" w:eastAsia="Calibri" w:hAnsi="Arial" w:cs="Times New Roman"/>
          <w:sz w:val="24"/>
        </w:rPr>
      </w:pPr>
    </w:p>
    <w:p w:rsidR="001B163A" w:rsidRPr="00043611" w:rsidRDefault="001B163A" w:rsidP="001B163A">
      <w:pPr>
        <w:jc w:val="left"/>
        <w:rPr>
          <w:rFonts w:ascii="Arial" w:eastAsia="Calibri" w:hAnsi="Arial" w:cs="Times New Roman"/>
          <w:sz w:val="24"/>
        </w:rPr>
      </w:pPr>
    </w:p>
    <w:p w:rsidR="001B163A" w:rsidRPr="00043611" w:rsidRDefault="00A36888" w:rsidP="001B163A">
      <w:pPr>
        <w:jc w:val="left"/>
        <w:rPr>
          <w:rFonts w:ascii="Arial" w:eastAsia="Calibri" w:hAnsi="Arial" w:cs="Times New Roman"/>
          <w:sz w:val="24"/>
        </w:rPr>
      </w:pPr>
      <w:r>
        <w:rPr>
          <w:rFonts w:ascii="Arial" w:eastAsia="Calibri" w:hAnsi="Arial" w:cs="Times New Roman"/>
          <w:sz w:val="24"/>
        </w:rPr>
        <w:t>MAPA</w:t>
      </w:r>
    </w:p>
    <w:p w:rsidR="001B163A" w:rsidRPr="00043611" w:rsidRDefault="001B163A" w:rsidP="001B163A">
      <w:pPr>
        <w:jc w:val="left"/>
        <w:rPr>
          <w:rFonts w:ascii="Arial" w:eastAsia="Calibri" w:hAnsi="Arial" w:cs="Times New Roman"/>
          <w:sz w:val="24"/>
        </w:rPr>
      </w:pPr>
    </w:p>
    <w:p w:rsidR="001B163A" w:rsidRPr="00043611" w:rsidRDefault="001B163A" w:rsidP="001B163A">
      <w:pPr>
        <w:jc w:val="left"/>
        <w:rPr>
          <w:rFonts w:ascii="Arial" w:hAnsi="Arial" w:cs="Times New Roman"/>
          <w:sz w:val="24"/>
        </w:rPr>
      </w:pPr>
      <w:r w:rsidRPr="00043611">
        <w:rPr>
          <w:rFonts w:ascii="Arial" w:hAnsi="Arial" w:cs="Times New Roman"/>
          <w:sz w:val="24"/>
        </w:rPr>
        <w:t>Las Instalaciones adheridas al Acuerdo de Producción Limpia son:</w:t>
      </w:r>
      <w:r w:rsidRPr="00043611">
        <w:rPr>
          <w:rFonts w:ascii="Arial" w:hAnsi="Arial" w:cs="Times New Roman"/>
          <w:sz w:val="24"/>
        </w:rPr>
        <w:br/>
        <w:t xml:space="preserve">CAMPUS MACUL - </w:t>
      </w:r>
      <w:r w:rsidRPr="00043611">
        <w:rPr>
          <w:rStyle w:val="Textoennegrita"/>
          <w:rFonts w:ascii="Arial" w:hAnsi="Arial"/>
          <w:sz w:val="24"/>
        </w:rPr>
        <w:t>Casa Central:</w:t>
      </w:r>
      <w:r w:rsidRPr="00043611">
        <w:rPr>
          <w:rFonts w:ascii="Arial" w:hAnsi="Arial"/>
          <w:sz w:val="24"/>
        </w:rPr>
        <w:t xml:space="preserve"> Av. José Pedro Alessandri 774, Ñuñoa, Santiago – Chile</w:t>
      </w:r>
      <w:r w:rsidRPr="00043611">
        <w:rPr>
          <w:rFonts w:ascii="Arial" w:hAnsi="Arial" w:cs="Times New Roman"/>
          <w:sz w:val="24"/>
        </w:rPr>
        <w:br/>
      </w:r>
      <w:r w:rsidRPr="00043611">
        <w:rPr>
          <w:rFonts w:ascii="Arial" w:hAnsi="Arial"/>
          <w:sz w:val="24"/>
          <w:szCs w:val="20"/>
          <w:lang w:val="es-ES_tradnl" w:eastAsia="es-ES_tradnl"/>
        </w:rPr>
        <w:t>Cantidad de metros de áreas verdes 53.027,63 m2</w:t>
      </w:r>
      <w:r w:rsidRPr="00043611">
        <w:rPr>
          <w:rFonts w:ascii="Arial" w:hAnsi="Arial"/>
          <w:sz w:val="24"/>
          <w:szCs w:val="20"/>
          <w:lang w:val="es-ES_tradnl" w:eastAsia="es-ES_tradnl"/>
        </w:rPr>
        <w:br/>
      </w:r>
      <w:r w:rsidRPr="00043611">
        <w:rPr>
          <w:rFonts w:ascii="Arial" w:hAnsi="Arial"/>
          <w:sz w:val="24"/>
        </w:rPr>
        <w:t>Ocupación Suelo por edificios: 24.915 m2</w:t>
      </w:r>
      <w:r w:rsidRPr="00043611">
        <w:rPr>
          <w:rFonts w:ascii="Arial" w:hAnsi="Arial"/>
          <w:sz w:val="24"/>
        </w:rPr>
        <w:br/>
        <w:t>Construida     41.400 m2</w:t>
      </w:r>
      <w:r w:rsidRPr="00043611">
        <w:rPr>
          <w:rFonts w:ascii="Arial" w:hAnsi="Arial" w:cs="Times New Roman"/>
          <w:sz w:val="24"/>
        </w:rPr>
        <w:br/>
      </w:r>
    </w:p>
    <w:p w:rsidR="001B163A" w:rsidRPr="00043611" w:rsidRDefault="001B163A" w:rsidP="001B163A">
      <w:pPr>
        <w:ind w:left="142"/>
        <w:jc w:val="left"/>
        <w:rPr>
          <w:rFonts w:ascii="Arial" w:hAnsi="Arial"/>
          <w:sz w:val="24"/>
        </w:rPr>
      </w:pPr>
    </w:p>
    <w:p w:rsidR="001B163A" w:rsidRPr="00043611" w:rsidRDefault="001B163A" w:rsidP="001B163A">
      <w:pPr>
        <w:spacing w:line="240" w:lineRule="auto"/>
        <w:jc w:val="left"/>
        <w:rPr>
          <w:rFonts w:ascii="Arial" w:hAnsi="Arial"/>
          <w:sz w:val="24"/>
          <w:szCs w:val="20"/>
          <w:lang w:val="es-ES_tradnl" w:eastAsia="es-ES_tradnl"/>
        </w:rPr>
      </w:pPr>
      <w:r w:rsidRPr="00043611">
        <w:rPr>
          <w:rFonts w:ascii="Arial" w:hAnsi="Arial" w:cs="Times New Roman"/>
          <w:sz w:val="24"/>
        </w:rPr>
        <w:t>CAMPUS JOAQUIN CABEZAS</w:t>
      </w:r>
      <w:r w:rsidRPr="00043611">
        <w:rPr>
          <w:rFonts w:ascii="Arial" w:hAnsi="Arial" w:cs="Times New Roman"/>
          <w:sz w:val="24"/>
        </w:rPr>
        <w:br/>
      </w:r>
      <w:r w:rsidRPr="00043611">
        <w:rPr>
          <w:rFonts w:ascii="Arial" w:hAnsi="Arial"/>
          <w:sz w:val="24"/>
        </w:rPr>
        <w:t>Dr. Luis Bisquert 2765,  Ñuñoa</w:t>
      </w:r>
      <w:r w:rsidRPr="00043611">
        <w:rPr>
          <w:rFonts w:ascii="Arial" w:hAnsi="Arial"/>
          <w:sz w:val="24"/>
        </w:rPr>
        <w:br/>
        <w:t xml:space="preserve">Total Superficie </w:t>
      </w:r>
      <w:r w:rsidRPr="00043611">
        <w:rPr>
          <w:rFonts w:ascii="Arial" w:hAnsi="Arial"/>
          <w:sz w:val="24"/>
          <w:szCs w:val="20"/>
          <w:lang w:val="es-ES_tradnl" w:eastAsia="es-ES_tradnl"/>
        </w:rPr>
        <w:t>Construida     10.729 m2</w:t>
      </w:r>
      <w:r w:rsidRPr="00043611">
        <w:rPr>
          <w:rFonts w:ascii="Arial" w:hAnsi="Arial"/>
          <w:sz w:val="24"/>
          <w:szCs w:val="20"/>
          <w:lang w:val="es-ES_tradnl" w:eastAsia="es-ES_tradnl"/>
        </w:rPr>
        <w:br/>
        <w:t>Cantidad de metros de áreas verdes 52.359,96 areas verdes )</w:t>
      </w:r>
      <w:r w:rsidRPr="00043611">
        <w:rPr>
          <w:rFonts w:ascii="Arial" w:hAnsi="Arial"/>
          <w:sz w:val="24"/>
          <w:szCs w:val="20"/>
          <w:lang w:val="es-ES_tradnl" w:eastAsia="es-ES_tradnl"/>
        </w:rPr>
        <w:br/>
        <w:t>Canchas 29.314,62</w:t>
      </w:r>
      <w:r w:rsidRPr="00043611">
        <w:rPr>
          <w:rFonts w:ascii="Arial" w:hAnsi="Arial"/>
          <w:sz w:val="24"/>
          <w:szCs w:val="20"/>
          <w:lang w:val="es-ES_tradnl" w:eastAsia="es-ES_tradnl"/>
        </w:rPr>
        <w:br/>
        <w:t>Total Superficie Defder: 81.674,6  m2</w:t>
      </w:r>
    </w:p>
    <w:p w:rsidR="001B163A" w:rsidRPr="00043611" w:rsidRDefault="001B163A" w:rsidP="001B163A">
      <w:pPr>
        <w:pStyle w:val="Prrafodelista"/>
        <w:ind w:left="142"/>
        <w:jc w:val="left"/>
        <w:rPr>
          <w:rFonts w:ascii="Arial" w:hAnsi="Arial"/>
          <w:sz w:val="24"/>
        </w:rPr>
      </w:pPr>
    </w:p>
    <w:p w:rsidR="001B163A" w:rsidRPr="00043611" w:rsidRDefault="00A36888" w:rsidP="001B163A">
      <w:pPr>
        <w:jc w:val="left"/>
        <w:rPr>
          <w:rFonts w:ascii="Arial" w:hAnsi="Arial" w:cs="Times New Roman"/>
          <w:b/>
          <w:sz w:val="24"/>
        </w:rPr>
      </w:pPr>
      <w:r>
        <w:rPr>
          <w:rFonts w:ascii="Arial" w:hAnsi="Arial" w:cs="Times New Roman"/>
          <w:b/>
          <w:sz w:val="24"/>
        </w:rPr>
        <w:t>MAPA</w:t>
      </w:r>
    </w:p>
    <w:p w:rsidR="00DB2CCC" w:rsidRDefault="00DB2CCC"/>
    <w:sectPr w:rsidR="00DB2CCC" w:rsidSect="00DB2CCC">
      <w:headerReference w:type="even" r:id="rId16"/>
      <w:headerReference w:type="default" r:id="rId17"/>
      <w:footerReference w:type="default" r:id="rId18"/>
      <w:headerReference w:type="first" r:id="rId19"/>
      <w:pgSz w:w="12240" w:h="15840"/>
      <w:pgMar w:top="1417" w:right="1701"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80588">
      <w:pPr>
        <w:spacing w:after="0" w:line="240" w:lineRule="auto"/>
      </w:pPr>
      <w:r>
        <w:separator/>
      </w:r>
    </w:p>
  </w:endnote>
  <w:endnote w:type="continuationSeparator" w:id="0">
    <w:p w:rsidR="00000000" w:rsidRDefault="00080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B2CCC" w:rsidRDefault="00DB2CCC">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B2CCC" w:rsidRDefault="00DB2CCC">
    <w:pPr>
      <w:pStyle w:val="Piedepgina"/>
    </w:pPr>
    <w:r>
      <w:ptab w:relativeTo="margin" w:alignment="right" w:leader="none"/>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B2CCC" w:rsidRDefault="00DB2CCC">
    <w:pPr>
      <w:pStyle w:val="Piedepgina"/>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B2CCC" w:rsidRDefault="00DB2CCC">
    <w:pPr>
      <w:pStyle w:val="Piedepgina"/>
    </w:pP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80588">
      <w:pPr>
        <w:spacing w:after="0" w:line="240" w:lineRule="auto"/>
      </w:pPr>
      <w:r>
        <w:separator/>
      </w:r>
    </w:p>
  </w:footnote>
  <w:footnote w:type="continuationSeparator" w:id="0">
    <w:p w:rsidR="00000000" w:rsidRDefault="0008058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B2CCC" w:rsidRDefault="00080588" w:rsidP="00DB2CCC">
    <w:pPr>
      <w:pStyle w:val="Encabezado"/>
      <w:framePr w:wrap="around" w:vAnchor="text" w:hAnchor="margin" w:xAlign="center" w:y="1"/>
      <w:rPr>
        <w:rStyle w:val="Nmerodepgina"/>
      </w:rP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8" type="#_x0000_t136" style="position:absolute;left:0;text-align:left;margin-left:0;margin-top:0;width:519.2pt;height:103.8pt;rotation:315;z-index:-251650048;mso-wrap-edited:f;mso-position-horizontal:center;mso-position-horizontal-relative:margin;mso-position-vertical:center;mso-position-vertical-relative:margin" wrapcoords="20039 5634 19914 5008 19290 4382 19165 4695 18478 4695 18322 5165 18384 7356 18572 8765 17136 4539 16793 4695 16387 5008 16200 5478 15950 6573 15731 8765 14889 6104 14389 4695 14264 5008 13515 4695 13016 4852 12953 5165 13203 6573 13172 9860 11954 5478 11549 4069 11393 4695 10956 9547 9426 5008 8583 4695 7897 4852 8084 9234 7147 5791 6648 4226 6492 4852 5431 4852 5368 5165 5587 7356 5556 10643 4526 5634 3901 3600 3620 4695 3308 5165 3090 5791 2809 7669 2122 5791 1591 4539 218 4852 156 5165 374 9547 374 12991 312 16121 187 16747 374 17530 1279 17530 1841 17217 1872 17217 2216 15652 2278 15339 3308 17217 3402 17530 4089 17530 4526 16591 4619 16434 5556 17686 6180 17530 6273 17373 6055 13304 6586 15808 7460 18313 7678 17686 8771 17530 8833 17217 8583 15495 8677 12208 9801 17686 11112 17530 11049 13617 11923 17686 14015 17530 14639 17217 14920 15965 15107 14713 15232 13304 15700 15495 16668 18313 16886 17843 17386 17060 17698 15652 18072 16747 18759 18313 18915 17530 19227 17530 19290 17060 19040 14713 20289 17843 20320 17530 20726 17530 20726 17060 19852 11739 20351 9704 20351 7669 20289 6886 20039 5634" fillcolor="black" stroked="f">
          <v:fill opacity="36700f"/>
          <v:textpath style="font-family:&quot;Cambria&quot;;font-size:1pt" string="BORRADOR "/>
          <w10:wrap anchorx="margin" anchory="margin"/>
        </v:shape>
      </w:pict>
    </w:r>
    <w:r w:rsidR="00DB2CCC">
      <w:rPr>
        <w:rStyle w:val="Nmerodepgina"/>
      </w:rPr>
      <w:fldChar w:fldCharType="begin"/>
    </w:r>
    <w:r w:rsidR="00DB2CCC">
      <w:rPr>
        <w:rStyle w:val="Nmerodepgina"/>
      </w:rPr>
      <w:instrText xml:space="preserve">PAGE  </w:instrText>
    </w:r>
    <w:r w:rsidR="00DB2CCC">
      <w:rPr>
        <w:rStyle w:val="Nmerodepgina"/>
      </w:rPr>
      <w:fldChar w:fldCharType="end"/>
    </w:r>
  </w:p>
  <w:p w:rsidR="00DB2CCC" w:rsidRDefault="00DB2CCC">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B2CCC" w:rsidRDefault="00080588" w:rsidP="00DB2CCC">
    <w:pPr>
      <w:pStyle w:val="Encabezado"/>
      <w:framePr w:wrap="around" w:vAnchor="text" w:hAnchor="margin" w:xAlign="center" w:y="1"/>
      <w:rPr>
        <w:rStyle w:val="Nmerodepgina"/>
      </w:rP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left:0;text-align:left;margin-left:0;margin-top:0;width:519.2pt;height:103.8pt;rotation:315;z-index:-251652096;mso-wrap-edited:f;mso-position-horizontal:center;mso-position-horizontal-relative:margin;mso-position-vertical:center;mso-position-vertical-relative:margin" wrapcoords="20039 5634 19914 5008 19290 4382 19165 4695 18478 4695 18322 5165 18384 7356 18572 8765 17136 4539 16793 4695 16387 5008 16200 5478 15950 6573 15731 8765 14889 6104 14389 4695 14264 5008 13515 4695 13016 4852 12953 5165 13203 6573 13172 9860 11954 5478 11549 4069 11393 4695 10956 9547 9426 5008 8583 4695 7897 4852 8084 9234 7147 5791 6648 4226 6492 4852 5431 4852 5368 5165 5587 7356 5556 10643 4526 5634 3901 3600 3620 4695 3308 5165 3090 5791 2809 7669 2122 5791 1591 4539 218 4852 156 5165 374 9547 374 12991 312 16121 187 16747 374 17530 1279 17530 1841 17217 1872 17217 2216 15652 2278 15339 3308 17217 3402 17530 4089 17530 4526 16591 4619 16434 5556 17686 6180 17530 6273 17373 6055 13304 6586 15808 7460 18313 7678 17686 8771 17530 8833 17217 8583 15495 8677 12208 9801 17686 11112 17530 11049 13617 11923 17686 14015 17530 14639 17217 14920 15965 15107 14713 15232 13304 15700 15495 16668 18313 16886 17843 17386 17060 17698 15652 18072 16747 18759 18313 18915 17530 19227 17530 19290 17060 19040 14713 20289 17843 20320 17530 20726 17530 20726 17060 19852 11739 20351 9704 20351 7669 20289 6886 20039 5634" fillcolor="black" stroked="f">
          <v:fill opacity="36700f"/>
          <v:textpath style="font-family:&quot;Cambria&quot;;font-size:1pt" string="BORRADOR "/>
          <w10:wrap anchorx="margin" anchory="margin"/>
        </v:shape>
      </w:pict>
    </w:r>
    <w:r w:rsidR="00DB2CCC">
      <w:rPr>
        <w:rStyle w:val="Nmerodepgina"/>
      </w:rPr>
      <w:fldChar w:fldCharType="begin"/>
    </w:r>
    <w:r w:rsidR="00DB2CCC">
      <w:rPr>
        <w:rStyle w:val="Nmerodepgina"/>
      </w:rPr>
      <w:instrText xml:space="preserve">PAGE  </w:instrText>
    </w:r>
    <w:r w:rsidR="00DB2CCC">
      <w:rPr>
        <w:rStyle w:val="Nmerodepgina"/>
      </w:rPr>
      <w:fldChar w:fldCharType="separate"/>
    </w:r>
    <w:r>
      <w:rPr>
        <w:rStyle w:val="Nmerodepgina"/>
        <w:noProof/>
      </w:rPr>
      <w:t>1</w:t>
    </w:r>
    <w:r w:rsidR="00DB2CCC">
      <w:rPr>
        <w:rStyle w:val="Nmerodepgina"/>
      </w:rPr>
      <w:fldChar w:fldCharType="end"/>
    </w:r>
  </w:p>
  <w:p w:rsidR="00DB2CCC" w:rsidRDefault="00080588">
    <w:pPr>
      <w:pStyle w:val="Encabezado"/>
    </w:pPr>
    <w:sdt>
      <w:sdtPr>
        <w:id w:val="80857411"/>
        <w:docPartObj>
          <w:docPartGallery w:val="Page Numbers (Margins)"/>
          <w:docPartUnique/>
        </w:docPartObj>
      </w:sdtPr>
      <w:sdtEndPr/>
      <w:sdtContent>
        <w:r>
          <w:rPr>
            <w:noProof/>
            <w:lang w:val="es-ES" w:eastAsia="es-ES"/>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margin">
                    <wp:align>bottom</wp:align>
                  </wp:positionV>
                  <wp:extent cx="523875" cy="2183130"/>
                  <wp:effectExtent l="0" t="0" r="0" b="0"/>
                  <wp:wrapNone/>
                  <wp:docPr id="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CCC" w:rsidRDefault="00DB2CCC">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sidR="00080588">
                                <w:fldChar w:fldCharType="begin"/>
                              </w:r>
                              <w:r w:rsidR="00080588">
                                <w:instrText>PAGE    \* MERGEFORMAT</w:instrText>
                              </w:r>
                              <w:r w:rsidR="00080588">
                                <w:fldChar w:fldCharType="separate"/>
                              </w:r>
                              <w:r w:rsidR="00080588" w:rsidRPr="00080588">
                                <w:rPr>
                                  <w:rFonts w:asciiTheme="majorHAnsi" w:eastAsiaTheme="majorEastAsia" w:hAnsiTheme="majorHAnsi" w:cstheme="majorBidi"/>
                                  <w:noProof/>
                                  <w:sz w:val="44"/>
                                  <w:szCs w:val="44"/>
                                  <w:lang w:val="es-ES"/>
                                </w:rPr>
                                <w:t>1</w:t>
                              </w:r>
                              <w:r w:rsidR="00080588">
                                <w:rPr>
                                  <w:rFonts w:asciiTheme="majorHAnsi" w:eastAsiaTheme="majorEastAsia" w:hAnsiTheme="majorHAnsi" w:cstheme="majorBidi"/>
                                  <w:noProof/>
                                  <w:sz w:val="44"/>
                                  <w:szCs w:val="44"/>
                                  <w:lang w:val="es-ES"/>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ángulo 3" o:spid="_x0000_s1026" style="position:absolute;left:0;text-align:left;margin-left:0;margin-top:0;width:41.25pt;height:171.9pt;z-index:2516623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" o:allowincell="f" filled="f" stroked="f">
                  <v:textbox style="layout-flow:vertical;mso-layout-flow-alt:bottom-to-top;mso-fit-shape-to-text:t">
                    <w:txbxContent>
                      <w:p w:rsidR="00DB2CCC" w:rsidRDefault="00DB2CCC">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sidR="00080588">
                          <w:fldChar w:fldCharType="begin"/>
                        </w:r>
                        <w:r w:rsidR="00080588">
                          <w:instrText>PAGE    \* MERGEFORMAT</w:instrText>
                        </w:r>
                        <w:r w:rsidR="00080588">
                          <w:fldChar w:fldCharType="separate"/>
                        </w:r>
                        <w:r w:rsidR="00080588" w:rsidRPr="00080588">
                          <w:rPr>
                            <w:rFonts w:asciiTheme="majorHAnsi" w:eastAsiaTheme="majorEastAsia" w:hAnsiTheme="majorHAnsi" w:cstheme="majorBidi"/>
                            <w:noProof/>
                            <w:sz w:val="44"/>
                            <w:szCs w:val="44"/>
                            <w:lang w:val="es-ES"/>
                          </w:rPr>
                          <w:t>1</w:t>
                        </w:r>
                        <w:r w:rsidR="00080588">
                          <w:rPr>
                            <w:rFonts w:asciiTheme="majorHAnsi" w:eastAsiaTheme="majorEastAsia" w:hAnsiTheme="majorHAnsi" w:cstheme="majorBidi"/>
                            <w:noProof/>
                            <w:sz w:val="44"/>
                            <w:szCs w:val="44"/>
                            <w:lang w:val="es-ES"/>
                          </w:rPr>
                          <w:fldChar w:fldCharType="end"/>
                        </w:r>
                      </w:p>
                    </w:txbxContent>
                  </v:textbox>
                  <w10:wrap anchorx="margin" anchory="margin"/>
                </v:rect>
              </w:pict>
            </mc:Fallback>
          </mc:AlternateContent>
        </w:r>
      </w:sdtContent>
    </w:sdt>
  </w:p>
  <w:p w:rsidR="00DB2CCC" w:rsidRDefault="00DB2CCC">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B2CCC" w:rsidRDefault="00080588">
    <w:pPr>
      <w:pStyle w:val="Encabezado"/>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9" type="#_x0000_t136" style="position:absolute;left:0;text-align:left;margin-left:0;margin-top:0;width:519.2pt;height:103.8pt;rotation:315;z-index:-251648000;mso-wrap-edited:f;mso-position-horizontal:center;mso-position-horizontal-relative:margin;mso-position-vertical:center;mso-position-vertical-relative:margin" wrapcoords="20039 5634 19914 5008 19290 4382 19165 4695 18478 4695 18322 5165 18384 7356 18572 8765 17136 4539 16793 4695 16387 5008 16200 5478 15950 6573 15731 8765 14889 6104 14389 4695 14264 5008 13515 4695 13016 4852 12953 5165 13203 6573 13172 9860 11954 5478 11549 4069 11393 4695 10956 9547 9426 5008 8583 4695 7897 4852 8084 9234 7147 5791 6648 4226 6492 4852 5431 4852 5368 5165 5587 7356 5556 10643 4526 5634 3901 3600 3620 4695 3308 5165 3090 5791 2809 7669 2122 5791 1591 4539 218 4852 156 5165 374 9547 374 12991 312 16121 187 16747 374 17530 1279 17530 1841 17217 1872 17217 2216 15652 2278 15339 3308 17217 3402 17530 4089 17530 4526 16591 4619 16434 5556 17686 6180 17530 6273 17373 6055 13304 6586 15808 7460 18313 7678 17686 8771 17530 8833 17217 8583 15495 8677 12208 9801 17686 11112 17530 11049 13617 11923 17686 14015 17530 14639 17217 14920 15965 15107 14713 15232 13304 15700 15495 16668 18313 16886 17843 17386 17060 17698 15652 18072 16747 18759 18313 18915 17530 19227 17530 19290 17060 19040 14713 20289 17843 20320 17530 20726 17530 20726 17060 19852 11739 20351 9704 20351 7669 20289 6886 20039 5634" fillcolor="black" stroked="f">
          <v:fill opacity="36700f"/>
          <v:textpath style="font-family:&quot;Cambria&quot;;font-size:1pt" string="BORRADOR "/>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B2CCC" w:rsidRDefault="00080588" w:rsidP="00DB2CCC">
    <w:pPr>
      <w:pStyle w:val="Encabezado"/>
      <w:framePr w:wrap="around" w:vAnchor="text" w:hAnchor="margin" w:xAlign="center" w:y="1"/>
      <w:rPr>
        <w:rStyle w:val="Nmerodepgina"/>
      </w:rP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31" type="#_x0000_t136" style="position:absolute;left:0;text-align:left;margin-left:0;margin-top:0;width:519.2pt;height:103.8pt;rotation:315;z-index:-251643904;mso-wrap-edited:f;mso-position-horizontal:center;mso-position-horizontal-relative:margin;mso-position-vertical:center;mso-position-vertical-relative:margin" wrapcoords="20039 5634 19914 5008 19290 4382 19165 4695 18478 4695 18322 5165 18384 7356 18572 8765 17136 4539 16793 4695 16387 5008 16200 5478 15950 6573 15731 8765 14889 6104 14389 4695 14264 5008 13515 4695 13016 4852 12953 5165 13203 6573 13172 9860 11954 5478 11549 4069 11393 4695 10956 9547 9426 5008 8583 4695 7897 4852 8084 9234 7147 5791 6648 4226 6492 4852 5431 4852 5368 5165 5587 7356 5556 10643 4526 5634 3901 3600 3620 4695 3308 5165 3090 5791 2809 7669 2122 5791 1591 4539 218 4852 156 5165 374 9547 374 12991 312 16121 187 16747 374 17530 1279 17530 1841 17217 1872 17217 2216 15652 2278 15339 3308 17217 3402 17530 4089 17530 4526 16591 4619 16434 5556 17686 6180 17530 6273 17373 6055 13304 6586 15808 7460 18313 7678 17686 8771 17530 8833 17217 8583 15495 8677 12208 9801 17686 11112 17530 11049 13617 11923 17686 14015 17530 14639 17217 14920 15965 15107 14713 15232 13304 15700 15495 16668 18313 16886 17843 17386 17060 17698 15652 18072 16747 18759 18313 18915 17530 19227 17530 19290 17060 19040 14713 20289 17843 20320 17530 20726 17530 20726 17060 19852 11739 20351 9704 20351 7669 20289 6886 20039 5634" fillcolor="black" stroked="f">
          <v:fill opacity="36700f"/>
          <v:textpath style="font-family:&quot;Cambria&quot;;font-size:1pt" string="BORRADOR "/>
          <w10:wrap anchorx="margin" anchory="margin"/>
        </v:shape>
      </w:pict>
    </w:r>
    <w:r w:rsidR="00DB2CCC">
      <w:rPr>
        <w:rStyle w:val="Nmerodepgina"/>
      </w:rPr>
      <w:fldChar w:fldCharType="begin"/>
    </w:r>
    <w:r w:rsidR="00DB2CCC">
      <w:rPr>
        <w:rStyle w:val="Nmerodepgina"/>
      </w:rPr>
      <w:instrText xml:space="preserve">PAGE  </w:instrText>
    </w:r>
    <w:r w:rsidR="00DB2CCC">
      <w:rPr>
        <w:rStyle w:val="Nmerodepgina"/>
      </w:rPr>
      <w:fldChar w:fldCharType="end"/>
    </w:r>
  </w:p>
  <w:p w:rsidR="00DB2CCC" w:rsidRDefault="00DB2CCC">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B2CCC" w:rsidRDefault="00080588" w:rsidP="00DB2CCC">
    <w:pPr>
      <w:pStyle w:val="Encabezado"/>
      <w:framePr w:wrap="around" w:vAnchor="text" w:hAnchor="margin" w:xAlign="center" w:y="1"/>
      <w:rPr>
        <w:rStyle w:val="Nmerodepgina"/>
      </w:rP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30" type="#_x0000_t136" style="position:absolute;left:0;text-align:left;margin-left:0;margin-top:0;width:519.2pt;height:103.8pt;rotation:315;z-index:-251645952;mso-wrap-edited:f;mso-position-horizontal:center;mso-position-horizontal-relative:margin;mso-position-vertical:center;mso-position-vertical-relative:margin" wrapcoords="20039 5634 19914 5008 19290 4382 19165 4695 18478 4695 18322 5165 18384 7356 18572 8765 17136 4539 16793 4695 16387 5008 16200 5478 15950 6573 15731 8765 14889 6104 14389 4695 14264 5008 13515 4695 13016 4852 12953 5165 13203 6573 13172 9860 11954 5478 11549 4069 11393 4695 10956 9547 9426 5008 8583 4695 7897 4852 8084 9234 7147 5791 6648 4226 6492 4852 5431 4852 5368 5165 5587 7356 5556 10643 4526 5634 3901 3600 3620 4695 3308 5165 3090 5791 2809 7669 2122 5791 1591 4539 218 4852 156 5165 374 9547 374 12991 312 16121 187 16747 374 17530 1279 17530 1841 17217 1872 17217 2216 15652 2278 15339 3308 17217 3402 17530 4089 17530 4526 16591 4619 16434 5556 17686 6180 17530 6273 17373 6055 13304 6586 15808 7460 18313 7678 17686 8771 17530 8833 17217 8583 15495 8677 12208 9801 17686 11112 17530 11049 13617 11923 17686 14015 17530 14639 17217 14920 15965 15107 14713 15232 13304 15700 15495 16668 18313 16886 17843 17386 17060 17698 15652 18072 16747 18759 18313 18915 17530 19227 17530 19290 17060 19040 14713 20289 17843 20320 17530 20726 17530 20726 17060 19852 11739 20351 9704 20351 7669 20289 6886 20039 5634" fillcolor="black" stroked="f">
          <v:fill opacity="36700f"/>
          <v:textpath style="font-family:&quot;Cambria&quot;;font-size:1pt" string="BORRADOR "/>
          <w10:wrap anchorx="margin" anchory="margin"/>
        </v:shape>
      </w:pict>
    </w:r>
    <w:r w:rsidR="00DB2CCC">
      <w:rPr>
        <w:rStyle w:val="Nmerodepgina"/>
      </w:rPr>
      <w:fldChar w:fldCharType="begin"/>
    </w:r>
    <w:r w:rsidR="00DB2CCC">
      <w:rPr>
        <w:rStyle w:val="Nmerodepgina"/>
      </w:rPr>
      <w:instrText xml:space="preserve">PAGE  </w:instrText>
    </w:r>
    <w:r w:rsidR="00DB2CCC">
      <w:rPr>
        <w:rStyle w:val="Nmerodepgina"/>
      </w:rPr>
      <w:fldChar w:fldCharType="separate"/>
    </w:r>
    <w:r>
      <w:rPr>
        <w:rStyle w:val="Nmerodepgina"/>
        <w:noProof/>
      </w:rPr>
      <w:t>3</w:t>
    </w:r>
    <w:r w:rsidR="00DB2CCC">
      <w:rPr>
        <w:rStyle w:val="Nmerodepgina"/>
      </w:rPr>
      <w:fldChar w:fldCharType="end"/>
    </w:r>
  </w:p>
  <w:p w:rsidR="00DB2CCC" w:rsidRDefault="00080588">
    <w:pPr>
      <w:pStyle w:val="Encabezado"/>
    </w:pPr>
    <w:sdt>
      <w:sdtPr>
        <w:id w:val="-1096009493"/>
        <w:docPartObj>
          <w:docPartGallery w:val="Page Numbers (Margins)"/>
          <w:docPartUnique/>
        </w:docPartObj>
      </w:sdtPr>
      <w:sdtEndPr/>
      <w:sdtContent>
        <w:r>
          <w:rPr>
            <w:noProof/>
            <w:lang w:val="es-ES" w:eastAsia="es-ES"/>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523875" cy="2183130"/>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CCC" w:rsidRDefault="00DB2CCC">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sidR="00080588">
                                <w:fldChar w:fldCharType="begin"/>
                              </w:r>
                              <w:r w:rsidR="00080588">
                                <w:instrText>PAGE    \</w:instrText>
                              </w:r>
                              <w:r w:rsidR="00080588">
                                <w:instrText>* MERGEFORMAT</w:instrText>
                              </w:r>
                              <w:r w:rsidR="00080588">
                                <w:fldChar w:fldCharType="separate"/>
                              </w:r>
                              <w:r w:rsidR="00080588" w:rsidRPr="00080588">
                                <w:rPr>
                                  <w:rFonts w:asciiTheme="majorHAnsi" w:eastAsiaTheme="majorEastAsia" w:hAnsiTheme="majorHAnsi" w:cstheme="majorBidi"/>
                                  <w:noProof/>
                                  <w:sz w:val="44"/>
                                  <w:szCs w:val="44"/>
                                  <w:lang w:val="es-ES"/>
                                </w:rPr>
                                <w:t>3</w:t>
                              </w:r>
                              <w:r w:rsidR="00080588">
                                <w:rPr>
                                  <w:rFonts w:asciiTheme="majorHAnsi" w:eastAsiaTheme="majorEastAsia" w:hAnsiTheme="majorHAnsi" w:cstheme="majorBidi"/>
                                  <w:noProof/>
                                  <w:sz w:val="44"/>
                                  <w:szCs w:val="44"/>
                                  <w:lang w:val="es-ES"/>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0;margin-top:0;width:41.25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" o:allowincell="f" filled="f" stroked="f">
                  <v:textbox style="layout-flow:vertical;mso-layout-flow-alt:bottom-to-top;mso-fit-shape-to-text:t">
                    <w:txbxContent>
                      <w:p w:rsidR="00DB2CCC" w:rsidRDefault="00DB2CCC">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sidR="00080588">
                          <w:fldChar w:fldCharType="begin"/>
                        </w:r>
                        <w:r w:rsidR="00080588">
                          <w:instrText>PAGE    \</w:instrText>
                        </w:r>
                        <w:r w:rsidR="00080588">
                          <w:instrText>* MERGEFORMAT</w:instrText>
                        </w:r>
                        <w:r w:rsidR="00080588">
                          <w:fldChar w:fldCharType="separate"/>
                        </w:r>
                        <w:r w:rsidR="00080588" w:rsidRPr="00080588">
                          <w:rPr>
                            <w:rFonts w:asciiTheme="majorHAnsi" w:eastAsiaTheme="majorEastAsia" w:hAnsiTheme="majorHAnsi" w:cstheme="majorBidi"/>
                            <w:noProof/>
                            <w:sz w:val="44"/>
                            <w:szCs w:val="44"/>
                            <w:lang w:val="es-ES"/>
                          </w:rPr>
                          <w:t>3</w:t>
                        </w:r>
                        <w:r w:rsidR="00080588">
                          <w:rPr>
                            <w:rFonts w:asciiTheme="majorHAnsi" w:eastAsiaTheme="majorEastAsia" w:hAnsiTheme="majorHAnsi" w:cstheme="majorBidi"/>
                            <w:noProof/>
                            <w:sz w:val="44"/>
                            <w:szCs w:val="44"/>
                            <w:lang w:val="es-ES"/>
                          </w:rPr>
                          <w:fldChar w:fldCharType="end"/>
                        </w:r>
                      </w:p>
                    </w:txbxContent>
                  </v:textbox>
                  <w10:wrap anchorx="margin" anchory="margin"/>
                </v:rect>
              </w:pict>
            </mc:Fallback>
          </mc:AlternateContent>
        </w:r>
      </w:sdtContent>
    </w:sdt>
  </w:p>
  <w:p w:rsidR="00DB2CCC" w:rsidRDefault="00DB2CCC">
    <w:pPr>
      <w:pStyle w:val="Encabezado"/>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B2CCC" w:rsidRDefault="00080588">
    <w:pPr>
      <w:pStyle w:val="Encabezado"/>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32" type="#_x0000_t136" style="position:absolute;left:0;text-align:left;margin-left:0;margin-top:0;width:519.2pt;height:103.8pt;rotation:315;z-index:-251641856;mso-wrap-edited:f;mso-position-horizontal:center;mso-position-horizontal-relative:margin;mso-position-vertical:center;mso-position-vertical-relative:margin" wrapcoords="20039 5634 19914 5008 19290 4382 19165 4695 18478 4695 18322 5165 18384 7356 18572 8765 17136 4539 16793 4695 16387 5008 16200 5478 15950 6573 15731 8765 14889 6104 14389 4695 14264 5008 13515 4695 13016 4852 12953 5165 13203 6573 13172 9860 11954 5478 11549 4069 11393 4695 10956 9547 9426 5008 8583 4695 7897 4852 8084 9234 7147 5791 6648 4226 6492 4852 5431 4852 5368 5165 5587 7356 5556 10643 4526 5634 3901 3600 3620 4695 3308 5165 3090 5791 2809 7669 2122 5791 1591 4539 218 4852 156 5165 374 9547 374 12991 312 16121 187 16747 374 17530 1279 17530 1841 17217 1872 17217 2216 15652 2278 15339 3308 17217 3402 17530 4089 17530 4526 16591 4619 16434 5556 17686 6180 17530 6273 17373 6055 13304 6586 15808 7460 18313 7678 17686 8771 17530 8833 17217 8583 15495 8677 12208 9801 17686 11112 17530 11049 13617 11923 17686 14015 17530 14639 17217 14920 15965 15107 14713 15232 13304 15700 15495 16668 18313 16886 17843 17386 17060 17698 15652 18072 16747 18759 18313 18915 17530 19227 17530 19290 17060 19040 14713 20289 17843 20320 17530 20726 17530 20726 17060 19852 11739 20351 9704 20351 7669 20289 6886 20039 5634" fillcolor="black" stroked="f">
          <v:fill opacity="36700f"/>
          <v:textpath style="font-family:&quot;Cambria&quot;;font-size:1pt" string="BORRADOR "/>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1BD8"/>
    <w:multiLevelType w:val="hybridMultilevel"/>
    <w:tmpl w:val="9CEA4B82"/>
    <w:lvl w:ilvl="0" w:tplc="040A0001">
      <w:start w:val="1"/>
      <w:numFmt w:val="bullet"/>
      <w:lvlText w:val=""/>
      <w:lvlJc w:val="left"/>
      <w:pPr>
        <w:ind w:left="644" w:hanging="360"/>
      </w:pPr>
      <w:rPr>
        <w:rFonts w:ascii="Symbol" w:hAnsi="Symbol"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
    <w:nsid w:val="016A5E19"/>
    <w:multiLevelType w:val="hybridMultilevel"/>
    <w:tmpl w:val="394C71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3AA39D6"/>
    <w:multiLevelType w:val="hybridMultilevel"/>
    <w:tmpl w:val="7E668A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5A068F8"/>
    <w:multiLevelType w:val="hybridMultilevel"/>
    <w:tmpl w:val="8D3A5EB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0DA066B9"/>
    <w:multiLevelType w:val="hybridMultilevel"/>
    <w:tmpl w:val="F91A1874"/>
    <w:lvl w:ilvl="0" w:tplc="040A0001">
      <w:start w:val="1"/>
      <w:numFmt w:val="bullet"/>
      <w:lvlText w:val=""/>
      <w:lvlJc w:val="left"/>
      <w:pPr>
        <w:ind w:left="644" w:hanging="360"/>
      </w:pPr>
      <w:rPr>
        <w:rFonts w:ascii="Symbol" w:hAnsi="Symbol" w:hint="default"/>
      </w:rPr>
    </w:lvl>
    <w:lvl w:ilvl="1" w:tplc="040A0001">
      <w:start w:val="1"/>
      <w:numFmt w:val="bullet"/>
      <w:lvlText w:val=""/>
      <w:lvlJc w:val="left"/>
      <w:pPr>
        <w:ind w:left="1364" w:hanging="360"/>
      </w:pPr>
      <w:rPr>
        <w:rFonts w:ascii="Symbol" w:hAnsi="Symbol" w:hint="default"/>
      </w:rPr>
    </w:lvl>
    <w:lvl w:ilvl="2" w:tplc="591CE38E">
      <w:numFmt w:val="bullet"/>
      <w:lvlText w:val="-"/>
      <w:lvlJc w:val="left"/>
      <w:pPr>
        <w:ind w:left="2264" w:hanging="360"/>
      </w:pPr>
      <w:rPr>
        <w:rFonts w:ascii="Arial" w:eastAsiaTheme="minorHAnsi" w:hAnsi="Arial" w:cs="Times New Roman" w:hint="default"/>
        <w:sz w:val="24"/>
      </w:r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5">
    <w:nsid w:val="103A2ADC"/>
    <w:multiLevelType w:val="hybridMultilevel"/>
    <w:tmpl w:val="EF622B6C"/>
    <w:lvl w:ilvl="0" w:tplc="5B786802">
      <w:start w:val="1"/>
      <w:numFmt w:val="bullet"/>
      <w:lvlText w:val="•"/>
      <w:lvlJc w:val="left"/>
      <w:pPr>
        <w:tabs>
          <w:tab w:val="num" w:pos="720"/>
        </w:tabs>
        <w:ind w:left="720" w:hanging="360"/>
      </w:pPr>
      <w:rPr>
        <w:rFonts w:ascii="Arial" w:hAnsi="Arial" w:hint="default"/>
      </w:rPr>
    </w:lvl>
    <w:lvl w:ilvl="1" w:tplc="A7169CA2" w:tentative="1">
      <w:start w:val="1"/>
      <w:numFmt w:val="bullet"/>
      <w:lvlText w:val="•"/>
      <w:lvlJc w:val="left"/>
      <w:pPr>
        <w:tabs>
          <w:tab w:val="num" w:pos="1440"/>
        </w:tabs>
        <w:ind w:left="1440" w:hanging="360"/>
      </w:pPr>
      <w:rPr>
        <w:rFonts w:ascii="Arial" w:hAnsi="Arial" w:hint="default"/>
      </w:rPr>
    </w:lvl>
    <w:lvl w:ilvl="2" w:tplc="7B6C422C" w:tentative="1">
      <w:start w:val="1"/>
      <w:numFmt w:val="bullet"/>
      <w:lvlText w:val="•"/>
      <w:lvlJc w:val="left"/>
      <w:pPr>
        <w:tabs>
          <w:tab w:val="num" w:pos="2160"/>
        </w:tabs>
        <w:ind w:left="2160" w:hanging="360"/>
      </w:pPr>
      <w:rPr>
        <w:rFonts w:ascii="Arial" w:hAnsi="Arial" w:hint="default"/>
      </w:rPr>
    </w:lvl>
    <w:lvl w:ilvl="3" w:tplc="12E6426C" w:tentative="1">
      <w:start w:val="1"/>
      <w:numFmt w:val="bullet"/>
      <w:lvlText w:val="•"/>
      <w:lvlJc w:val="left"/>
      <w:pPr>
        <w:tabs>
          <w:tab w:val="num" w:pos="2880"/>
        </w:tabs>
        <w:ind w:left="2880" w:hanging="360"/>
      </w:pPr>
      <w:rPr>
        <w:rFonts w:ascii="Arial" w:hAnsi="Arial" w:hint="default"/>
      </w:rPr>
    </w:lvl>
    <w:lvl w:ilvl="4" w:tplc="AB3EE17E" w:tentative="1">
      <w:start w:val="1"/>
      <w:numFmt w:val="bullet"/>
      <w:lvlText w:val="•"/>
      <w:lvlJc w:val="left"/>
      <w:pPr>
        <w:tabs>
          <w:tab w:val="num" w:pos="3600"/>
        </w:tabs>
        <w:ind w:left="3600" w:hanging="360"/>
      </w:pPr>
      <w:rPr>
        <w:rFonts w:ascii="Arial" w:hAnsi="Arial" w:hint="default"/>
      </w:rPr>
    </w:lvl>
    <w:lvl w:ilvl="5" w:tplc="639CC070" w:tentative="1">
      <w:start w:val="1"/>
      <w:numFmt w:val="bullet"/>
      <w:lvlText w:val="•"/>
      <w:lvlJc w:val="left"/>
      <w:pPr>
        <w:tabs>
          <w:tab w:val="num" w:pos="4320"/>
        </w:tabs>
        <w:ind w:left="4320" w:hanging="360"/>
      </w:pPr>
      <w:rPr>
        <w:rFonts w:ascii="Arial" w:hAnsi="Arial" w:hint="default"/>
      </w:rPr>
    </w:lvl>
    <w:lvl w:ilvl="6" w:tplc="FB4EA8DE" w:tentative="1">
      <w:start w:val="1"/>
      <w:numFmt w:val="bullet"/>
      <w:lvlText w:val="•"/>
      <w:lvlJc w:val="left"/>
      <w:pPr>
        <w:tabs>
          <w:tab w:val="num" w:pos="5040"/>
        </w:tabs>
        <w:ind w:left="5040" w:hanging="360"/>
      </w:pPr>
      <w:rPr>
        <w:rFonts w:ascii="Arial" w:hAnsi="Arial" w:hint="default"/>
      </w:rPr>
    </w:lvl>
    <w:lvl w:ilvl="7" w:tplc="D806DC2C" w:tentative="1">
      <w:start w:val="1"/>
      <w:numFmt w:val="bullet"/>
      <w:lvlText w:val="•"/>
      <w:lvlJc w:val="left"/>
      <w:pPr>
        <w:tabs>
          <w:tab w:val="num" w:pos="5760"/>
        </w:tabs>
        <w:ind w:left="5760" w:hanging="360"/>
      </w:pPr>
      <w:rPr>
        <w:rFonts w:ascii="Arial" w:hAnsi="Arial" w:hint="default"/>
      </w:rPr>
    </w:lvl>
    <w:lvl w:ilvl="8" w:tplc="40DA4F2A" w:tentative="1">
      <w:start w:val="1"/>
      <w:numFmt w:val="bullet"/>
      <w:lvlText w:val="•"/>
      <w:lvlJc w:val="left"/>
      <w:pPr>
        <w:tabs>
          <w:tab w:val="num" w:pos="6480"/>
        </w:tabs>
        <w:ind w:left="6480" w:hanging="360"/>
      </w:pPr>
      <w:rPr>
        <w:rFonts w:ascii="Arial" w:hAnsi="Arial" w:hint="default"/>
      </w:rPr>
    </w:lvl>
  </w:abstractNum>
  <w:abstractNum w:abstractNumId="6">
    <w:nsid w:val="14D902D5"/>
    <w:multiLevelType w:val="hybridMultilevel"/>
    <w:tmpl w:val="129094E0"/>
    <w:lvl w:ilvl="0" w:tplc="340A0013">
      <w:start w:val="1"/>
      <w:numFmt w:val="upperRoman"/>
      <w:lvlText w:val="%1."/>
      <w:lvlJc w:val="righ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15C022B2"/>
    <w:multiLevelType w:val="hybridMultilevel"/>
    <w:tmpl w:val="9E7CA0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0B85AE1"/>
    <w:multiLevelType w:val="hybridMultilevel"/>
    <w:tmpl w:val="AA80648C"/>
    <w:lvl w:ilvl="0" w:tplc="8048BCFC">
      <w:start w:val="2"/>
      <w:numFmt w:val="bullet"/>
      <w:lvlText w:val="-"/>
      <w:lvlJc w:val="left"/>
      <w:pPr>
        <w:ind w:left="720" w:hanging="360"/>
      </w:pPr>
      <w:rPr>
        <w:rFonts w:ascii="Calibri" w:eastAsia="Times New Roman" w:hAnsi="Calibri"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C957B39"/>
    <w:multiLevelType w:val="hybridMultilevel"/>
    <w:tmpl w:val="3A5C3D0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nsid w:val="31511F84"/>
    <w:multiLevelType w:val="hybridMultilevel"/>
    <w:tmpl w:val="5FA0FB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2FC3C7C"/>
    <w:multiLevelType w:val="hybridMultilevel"/>
    <w:tmpl w:val="DE1451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3F20A43"/>
    <w:multiLevelType w:val="hybridMultilevel"/>
    <w:tmpl w:val="CF52FC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7D5387B"/>
    <w:multiLevelType w:val="hybridMultilevel"/>
    <w:tmpl w:val="E5DCDC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8427704"/>
    <w:multiLevelType w:val="hybridMultilevel"/>
    <w:tmpl w:val="3C7A8A70"/>
    <w:lvl w:ilvl="0" w:tplc="931E7AC4">
      <w:start w:val="1"/>
      <w:numFmt w:val="bullet"/>
      <w:lvlText w:val="•"/>
      <w:lvlJc w:val="left"/>
      <w:pPr>
        <w:tabs>
          <w:tab w:val="num" w:pos="644"/>
        </w:tabs>
        <w:ind w:left="644" w:hanging="360"/>
      </w:pPr>
      <w:rPr>
        <w:rFonts w:ascii="Arial" w:hAnsi="Arial" w:hint="default"/>
      </w:rPr>
    </w:lvl>
    <w:lvl w:ilvl="1" w:tplc="2BA0F5CA" w:tentative="1">
      <w:start w:val="1"/>
      <w:numFmt w:val="bullet"/>
      <w:lvlText w:val="•"/>
      <w:lvlJc w:val="left"/>
      <w:pPr>
        <w:tabs>
          <w:tab w:val="num" w:pos="1440"/>
        </w:tabs>
        <w:ind w:left="1440" w:hanging="360"/>
      </w:pPr>
      <w:rPr>
        <w:rFonts w:ascii="Arial" w:hAnsi="Arial" w:hint="default"/>
      </w:rPr>
    </w:lvl>
    <w:lvl w:ilvl="2" w:tplc="DF8A5076" w:tentative="1">
      <w:start w:val="1"/>
      <w:numFmt w:val="bullet"/>
      <w:lvlText w:val="•"/>
      <w:lvlJc w:val="left"/>
      <w:pPr>
        <w:tabs>
          <w:tab w:val="num" w:pos="2160"/>
        </w:tabs>
        <w:ind w:left="2160" w:hanging="360"/>
      </w:pPr>
      <w:rPr>
        <w:rFonts w:ascii="Arial" w:hAnsi="Arial" w:hint="default"/>
      </w:rPr>
    </w:lvl>
    <w:lvl w:ilvl="3" w:tplc="198A14D2" w:tentative="1">
      <w:start w:val="1"/>
      <w:numFmt w:val="bullet"/>
      <w:lvlText w:val="•"/>
      <w:lvlJc w:val="left"/>
      <w:pPr>
        <w:tabs>
          <w:tab w:val="num" w:pos="2880"/>
        </w:tabs>
        <w:ind w:left="2880" w:hanging="360"/>
      </w:pPr>
      <w:rPr>
        <w:rFonts w:ascii="Arial" w:hAnsi="Arial" w:hint="default"/>
      </w:rPr>
    </w:lvl>
    <w:lvl w:ilvl="4" w:tplc="FAB0B97C" w:tentative="1">
      <w:start w:val="1"/>
      <w:numFmt w:val="bullet"/>
      <w:lvlText w:val="•"/>
      <w:lvlJc w:val="left"/>
      <w:pPr>
        <w:tabs>
          <w:tab w:val="num" w:pos="3600"/>
        </w:tabs>
        <w:ind w:left="3600" w:hanging="360"/>
      </w:pPr>
      <w:rPr>
        <w:rFonts w:ascii="Arial" w:hAnsi="Arial" w:hint="default"/>
      </w:rPr>
    </w:lvl>
    <w:lvl w:ilvl="5" w:tplc="4EACB030" w:tentative="1">
      <w:start w:val="1"/>
      <w:numFmt w:val="bullet"/>
      <w:lvlText w:val="•"/>
      <w:lvlJc w:val="left"/>
      <w:pPr>
        <w:tabs>
          <w:tab w:val="num" w:pos="4320"/>
        </w:tabs>
        <w:ind w:left="4320" w:hanging="360"/>
      </w:pPr>
      <w:rPr>
        <w:rFonts w:ascii="Arial" w:hAnsi="Arial" w:hint="default"/>
      </w:rPr>
    </w:lvl>
    <w:lvl w:ilvl="6" w:tplc="CCC66D52" w:tentative="1">
      <w:start w:val="1"/>
      <w:numFmt w:val="bullet"/>
      <w:lvlText w:val="•"/>
      <w:lvlJc w:val="left"/>
      <w:pPr>
        <w:tabs>
          <w:tab w:val="num" w:pos="5040"/>
        </w:tabs>
        <w:ind w:left="5040" w:hanging="360"/>
      </w:pPr>
      <w:rPr>
        <w:rFonts w:ascii="Arial" w:hAnsi="Arial" w:hint="default"/>
      </w:rPr>
    </w:lvl>
    <w:lvl w:ilvl="7" w:tplc="44E47094" w:tentative="1">
      <w:start w:val="1"/>
      <w:numFmt w:val="bullet"/>
      <w:lvlText w:val="•"/>
      <w:lvlJc w:val="left"/>
      <w:pPr>
        <w:tabs>
          <w:tab w:val="num" w:pos="5760"/>
        </w:tabs>
        <w:ind w:left="5760" w:hanging="360"/>
      </w:pPr>
      <w:rPr>
        <w:rFonts w:ascii="Arial" w:hAnsi="Arial" w:hint="default"/>
      </w:rPr>
    </w:lvl>
    <w:lvl w:ilvl="8" w:tplc="736A2786" w:tentative="1">
      <w:start w:val="1"/>
      <w:numFmt w:val="bullet"/>
      <w:lvlText w:val="•"/>
      <w:lvlJc w:val="left"/>
      <w:pPr>
        <w:tabs>
          <w:tab w:val="num" w:pos="6480"/>
        </w:tabs>
        <w:ind w:left="6480" w:hanging="360"/>
      </w:pPr>
      <w:rPr>
        <w:rFonts w:ascii="Arial" w:hAnsi="Arial" w:hint="default"/>
      </w:rPr>
    </w:lvl>
  </w:abstractNum>
  <w:abstractNum w:abstractNumId="15">
    <w:nsid w:val="38C10F8A"/>
    <w:multiLevelType w:val="hybridMultilevel"/>
    <w:tmpl w:val="BACE1B5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6">
    <w:nsid w:val="3A870FEA"/>
    <w:multiLevelType w:val="hybridMultilevel"/>
    <w:tmpl w:val="5A32C12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nsid w:val="3B016874"/>
    <w:multiLevelType w:val="hybridMultilevel"/>
    <w:tmpl w:val="F3128640"/>
    <w:lvl w:ilvl="0" w:tplc="040A000F">
      <w:start w:val="1"/>
      <w:numFmt w:val="decimal"/>
      <w:lvlText w:val="%1."/>
      <w:lvlJc w:val="left"/>
      <w:pPr>
        <w:ind w:left="644" w:hanging="360"/>
      </w:pPr>
      <w:rPr>
        <w:rFonts w:hint="default"/>
      </w:rPr>
    </w:lvl>
    <w:lvl w:ilvl="1" w:tplc="2BA0F5CA" w:tentative="1">
      <w:start w:val="1"/>
      <w:numFmt w:val="bullet"/>
      <w:lvlText w:val="•"/>
      <w:lvlJc w:val="left"/>
      <w:pPr>
        <w:tabs>
          <w:tab w:val="num" w:pos="1440"/>
        </w:tabs>
        <w:ind w:left="1440" w:hanging="360"/>
      </w:pPr>
      <w:rPr>
        <w:rFonts w:ascii="Arial" w:hAnsi="Arial" w:hint="default"/>
      </w:rPr>
    </w:lvl>
    <w:lvl w:ilvl="2" w:tplc="DF8A5076" w:tentative="1">
      <w:start w:val="1"/>
      <w:numFmt w:val="bullet"/>
      <w:lvlText w:val="•"/>
      <w:lvlJc w:val="left"/>
      <w:pPr>
        <w:tabs>
          <w:tab w:val="num" w:pos="2160"/>
        </w:tabs>
        <w:ind w:left="2160" w:hanging="360"/>
      </w:pPr>
      <w:rPr>
        <w:rFonts w:ascii="Arial" w:hAnsi="Arial" w:hint="default"/>
      </w:rPr>
    </w:lvl>
    <w:lvl w:ilvl="3" w:tplc="198A14D2" w:tentative="1">
      <w:start w:val="1"/>
      <w:numFmt w:val="bullet"/>
      <w:lvlText w:val="•"/>
      <w:lvlJc w:val="left"/>
      <w:pPr>
        <w:tabs>
          <w:tab w:val="num" w:pos="2880"/>
        </w:tabs>
        <w:ind w:left="2880" w:hanging="360"/>
      </w:pPr>
      <w:rPr>
        <w:rFonts w:ascii="Arial" w:hAnsi="Arial" w:hint="default"/>
      </w:rPr>
    </w:lvl>
    <w:lvl w:ilvl="4" w:tplc="FAB0B97C" w:tentative="1">
      <w:start w:val="1"/>
      <w:numFmt w:val="bullet"/>
      <w:lvlText w:val="•"/>
      <w:lvlJc w:val="left"/>
      <w:pPr>
        <w:tabs>
          <w:tab w:val="num" w:pos="3600"/>
        </w:tabs>
        <w:ind w:left="3600" w:hanging="360"/>
      </w:pPr>
      <w:rPr>
        <w:rFonts w:ascii="Arial" w:hAnsi="Arial" w:hint="default"/>
      </w:rPr>
    </w:lvl>
    <w:lvl w:ilvl="5" w:tplc="4EACB030" w:tentative="1">
      <w:start w:val="1"/>
      <w:numFmt w:val="bullet"/>
      <w:lvlText w:val="•"/>
      <w:lvlJc w:val="left"/>
      <w:pPr>
        <w:tabs>
          <w:tab w:val="num" w:pos="4320"/>
        </w:tabs>
        <w:ind w:left="4320" w:hanging="360"/>
      </w:pPr>
      <w:rPr>
        <w:rFonts w:ascii="Arial" w:hAnsi="Arial" w:hint="default"/>
      </w:rPr>
    </w:lvl>
    <w:lvl w:ilvl="6" w:tplc="CCC66D52" w:tentative="1">
      <w:start w:val="1"/>
      <w:numFmt w:val="bullet"/>
      <w:lvlText w:val="•"/>
      <w:lvlJc w:val="left"/>
      <w:pPr>
        <w:tabs>
          <w:tab w:val="num" w:pos="5040"/>
        </w:tabs>
        <w:ind w:left="5040" w:hanging="360"/>
      </w:pPr>
      <w:rPr>
        <w:rFonts w:ascii="Arial" w:hAnsi="Arial" w:hint="default"/>
      </w:rPr>
    </w:lvl>
    <w:lvl w:ilvl="7" w:tplc="44E47094" w:tentative="1">
      <w:start w:val="1"/>
      <w:numFmt w:val="bullet"/>
      <w:lvlText w:val="•"/>
      <w:lvlJc w:val="left"/>
      <w:pPr>
        <w:tabs>
          <w:tab w:val="num" w:pos="5760"/>
        </w:tabs>
        <w:ind w:left="5760" w:hanging="360"/>
      </w:pPr>
      <w:rPr>
        <w:rFonts w:ascii="Arial" w:hAnsi="Arial" w:hint="default"/>
      </w:rPr>
    </w:lvl>
    <w:lvl w:ilvl="8" w:tplc="736A2786" w:tentative="1">
      <w:start w:val="1"/>
      <w:numFmt w:val="bullet"/>
      <w:lvlText w:val="•"/>
      <w:lvlJc w:val="left"/>
      <w:pPr>
        <w:tabs>
          <w:tab w:val="num" w:pos="6480"/>
        </w:tabs>
        <w:ind w:left="6480" w:hanging="360"/>
      </w:pPr>
      <w:rPr>
        <w:rFonts w:ascii="Arial" w:hAnsi="Arial" w:hint="default"/>
      </w:rPr>
    </w:lvl>
  </w:abstractNum>
  <w:abstractNum w:abstractNumId="18">
    <w:nsid w:val="3CFB2306"/>
    <w:multiLevelType w:val="hybridMultilevel"/>
    <w:tmpl w:val="9E3CFCB4"/>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38D492F"/>
    <w:multiLevelType w:val="hybridMultilevel"/>
    <w:tmpl w:val="8A6A98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46B95807"/>
    <w:multiLevelType w:val="hybridMultilevel"/>
    <w:tmpl w:val="7EB09C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49D47E8D"/>
    <w:multiLevelType w:val="hybridMultilevel"/>
    <w:tmpl w:val="5F78F1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AA3745B"/>
    <w:multiLevelType w:val="hybridMultilevel"/>
    <w:tmpl w:val="0E4CE6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09A49B2"/>
    <w:multiLevelType w:val="hybridMultilevel"/>
    <w:tmpl w:val="FDF688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2330CD1"/>
    <w:multiLevelType w:val="hybridMultilevel"/>
    <w:tmpl w:val="B86A298A"/>
    <w:lvl w:ilvl="0" w:tplc="040A000F">
      <w:start w:val="1"/>
      <w:numFmt w:val="decimal"/>
      <w:lvlText w:val="%1."/>
      <w:lvlJc w:val="left"/>
      <w:pPr>
        <w:ind w:left="1004" w:hanging="360"/>
      </w:p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25">
    <w:nsid w:val="63AB5D3F"/>
    <w:multiLevelType w:val="hybridMultilevel"/>
    <w:tmpl w:val="1EE49052"/>
    <w:lvl w:ilvl="0" w:tplc="7F509548">
      <w:numFmt w:val="bullet"/>
      <w:lvlText w:val=""/>
      <w:lvlJc w:val="left"/>
      <w:pPr>
        <w:ind w:left="720" w:hanging="360"/>
      </w:pPr>
      <w:rPr>
        <w:rFonts w:ascii="Symbol" w:eastAsia="Calibri" w:hAnsi="Symbol" w:cs="Times New Roman" w:hint="default"/>
        <w:b/>
      </w:rPr>
    </w:lvl>
    <w:lvl w:ilvl="1" w:tplc="0C0A0003" w:tentative="1">
      <w:start w:val="1"/>
      <w:numFmt w:val="bullet"/>
      <w:lvlText w:val="o"/>
      <w:lvlJc w:val="left"/>
      <w:pPr>
        <w:ind w:left="1440" w:hanging="360"/>
      </w:pPr>
      <w:rPr>
        <w:rFonts w:ascii="Courier New" w:hAnsi="Courier New"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alibri"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alibri"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1604CCE"/>
    <w:multiLevelType w:val="hybridMultilevel"/>
    <w:tmpl w:val="129094E0"/>
    <w:lvl w:ilvl="0" w:tplc="340A0013">
      <w:start w:val="1"/>
      <w:numFmt w:val="upperRoman"/>
      <w:lvlText w:val="%1."/>
      <w:lvlJc w:val="righ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7">
    <w:nsid w:val="74EE2857"/>
    <w:multiLevelType w:val="hybridMultilevel"/>
    <w:tmpl w:val="9084BE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7F21565E"/>
    <w:multiLevelType w:val="hybridMultilevel"/>
    <w:tmpl w:val="3542904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26"/>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0"/>
  </w:num>
  <w:num w:numId="5">
    <w:abstractNumId w:val="4"/>
  </w:num>
  <w:num w:numId="6">
    <w:abstractNumId w:val="2"/>
  </w:num>
  <w:num w:numId="7">
    <w:abstractNumId w:val="11"/>
  </w:num>
  <w:num w:numId="8">
    <w:abstractNumId w:val="1"/>
  </w:num>
  <w:num w:numId="9">
    <w:abstractNumId w:val="12"/>
  </w:num>
  <w:num w:numId="10">
    <w:abstractNumId w:val="3"/>
  </w:num>
  <w:num w:numId="11">
    <w:abstractNumId w:val="15"/>
  </w:num>
  <w:num w:numId="12">
    <w:abstractNumId w:val="9"/>
  </w:num>
  <w:num w:numId="13">
    <w:abstractNumId w:val="21"/>
  </w:num>
  <w:num w:numId="14">
    <w:abstractNumId w:val="28"/>
  </w:num>
  <w:num w:numId="15">
    <w:abstractNumId w:val="22"/>
  </w:num>
  <w:num w:numId="16">
    <w:abstractNumId w:val="16"/>
  </w:num>
  <w:num w:numId="17">
    <w:abstractNumId w:val="18"/>
  </w:num>
  <w:num w:numId="18">
    <w:abstractNumId w:val="10"/>
  </w:num>
  <w:num w:numId="19">
    <w:abstractNumId w:val="23"/>
  </w:num>
  <w:num w:numId="20">
    <w:abstractNumId w:val="13"/>
  </w:num>
  <w:num w:numId="21">
    <w:abstractNumId w:val="7"/>
  </w:num>
  <w:num w:numId="2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4"/>
  </w:num>
  <w:num w:numId="25">
    <w:abstractNumId w:val="17"/>
  </w:num>
  <w:num w:numId="26">
    <w:abstractNumId w:val="24"/>
  </w:num>
  <w:num w:numId="27">
    <w:abstractNumId w:val="25"/>
  </w:num>
  <w:num w:numId="28">
    <w:abstractNumId w:val="20"/>
  </w:num>
  <w:num w:numId="29">
    <w:abstractNumId w:val="19"/>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61D"/>
    <w:rsid w:val="00080588"/>
    <w:rsid w:val="001B163A"/>
    <w:rsid w:val="0024061D"/>
    <w:rsid w:val="00A36888"/>
    <w:rsid w:val="00A93827"/>
    <w:rsid w:val="00DB2CCC"/>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61D"/>
    <w:pPr>
      <w:spacing w:line="276" w:lineRule="auto"/>
      <w:jc w:val="both"/>
    </w:pPr>
    <w:rPr>
      <w:sz w:val="22"/>
      <w:szCs w:val="22"/>
      <w:lang w:val="es-CL"/>
    </w:rPr>
  </w:style>
  <w:style w:type="paragraph" w:styleId="Ttulo1">
    <w:name w:val="heading 1"/>
    <w:basedOn w:val="Normal"/>
    <w:next w:val="Normal"/>
    <w:link w:val="Ttulo1Car"/>
    <w:uiPriority w:val="9"/>
    <w:qFormat/>
    <w:rsid w:val="002406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B163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4061D"/>
    <w:rPr>
      <w:rFonts w:asciiTheme="majorHAnsi" w:eastAsiaTheme="majorEastAsia" w:hAnsiTheme="majorHAnsi" w:cstheme="majorBidi"/>
      <w:b/>
      <w:bCs/>
      <w:color w:val="365F91" w:themeColor="accent1" w:themeShade="BF"/>
      <w:sz w:val="28"/>
      <w:szCs w:val="28"/>
      <w:lang w:val="es-CL"/>
    </w:rPr>
  </w:style>
  <w:style w:type="paragraph" w:styleId="Prrafodelista">
    <w:name w:val="List Paragraph"/>
    <w:basedOn w:val="Normal"/>
    <w:uiPriority w:val="34"/>
    <w:qFormat/>
    <w:rsid w:val="0024061D"/>
    <w:pPr>
      <w:ind w:left="720"/>
      <w:contextualSpacing/>
    </w:pPr>
  </w:style>
  <w:style w:type="paragraph" w:styleId="Encabezado">
    <w:name w:val="header"/>
    <w:basedOn w:val="Normal"/>
    <w:link w:val="EncabezadoCar"/>
    <w:uiPriority w:val="99"/>
    <w:unhideWhenUsed/>
    <w:rsid w:val="002406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61D"/>
    <w:rPr>
      <w:sz w:val="22"/>
      <w:szCs w:val="22"/>
      <w:lang w:val="es-CL"/>
    </w:rPr>
  </w:style>
  <w:style w:type="paragraph" w:styleId="Piedepgina">
    <w:name w:val="footer"/>
    <w:basedOn w:val="Normal"/>
    <w:link w:val="PiedepginaCar"/>
    <w:uiPriority w:val="99"/>
    <w:unhideWhenUsed/>
    <w:rsid w:val="002406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61D"/>
    <w:rPr>
      <w:sz w:val="22"/>
      <w:szCs w:val="22"/>
      <w:lang w:val="es-CL"/>
    </w:rPr>
  </w:style>
  <w:style w:type="paragraph" w:styleId="Textodecuerpo2">
    <w:name w:val="Body Text 2"/>
    <w:basedOn w:val="Normal"/>
    <w:link w:val="Textodecuerpo2Car"/>
    <w:rsid w:val="0024061D"/>
    <w:pPr>
      <w:spacing w:after="0" w:line="240" w:lineRule="auto"/>
      <w:jc w:val="left"/>
    </w:pPr>
    <w:rPr>
      <w:rFonts w:ascii="Times New Roman" w:eastAsia="Times New Roman" w:hAnsi="Times New Roman" w:cs="Times New Roman"/>
      <w:b/>
      <w:sz w:val="24"/>
      <w:szCs w:val="20"/>
      <w:lang w:val="es-ES" w:eastAsia="es-ES"/>
    </w:rPr>
  </w:style>
  <w:style w:type="character" w:customStyle="1" w:styleId="Textodecuerpo2Car">
    <w:name w:val="Texto de cuerpo 2 Car"/>
    <w:basedOn w:val="Fuentedeprrafopredeter"/>
    <w:link w:val="Textodecuerpo2"/>
    <w:rsid w:val="0024061D"/>
    <w:rPr>
      <w:rFonts w:ascii="Times New Roman" w:eastAsia="Times New Roman" w:hAnsi="Times New Roman" w:cs="Times New Roman"/>
      <w:b/>
      <w:szCs w:val="20"/>
      <w:lang w:val="es-ES" w:eastAsia="es-ES"/>
    </w:rPr>
  </w:style>
  <w:style w:type="character" w:styleId="Textoennegrita">
    <w:name w:val="Strong"/>
    <w:basedOn w:val="Fuentedeprrafopredeter"/>
    <w:uiPriority w:val="22"/>
    <w:qFormat/>
    <w:rsid w:val="0024061D"/>
    <w:rPr>
      <w:b/>
    </w:rPr>
  </w:style>
  <w:style w:type="character" w:styleId="Nmerodepgina">
    <w:name w:val="page number"/>
    <w:basedOn w:val="Fuentedeprrafopredeter"/>
    <w:uiPriority w:val="99"/>
    <w:semiHidden/>
    <w:unhideWhenUsed/>
    <w:rsid w:val="0024061D"/>
  </w:style>
  <w:style w:type="character" w:customStyle="1" w:styleId="Ttulo2Car">
    <w:name w:val="Título 2 Car"/>
    <w:basedOn w:val="Fuentedeprrafopredeter"/>
    <w:link w:val="Ttulo2"/>
    <w:uiPriority w:val="9"/>
    <w:rsid w:val="001B163A"/>
    <w:rPr>
      <w:rFonts w:asciiTheme="majorHAnsi" w:eastAsiaTheme="majorEastAsia" w:hAnsiTheme="majorHAnsi" w:cstheme="majorBidi"/>
      <w:b/>
      <w:bCs/>
      <w:color w:val="4F81BD" w:themeColor="accent1"/>
      <w:sz w:val="26"/>
      <w:szCs w:val="26"/>
      <w:lang w:val="es-CL"/>
    </w:rPr>
  </w:style>
  <w:style w:type="paragraph" w:styleId="Textodeglobo">
    <w:name w:val="Balloon Text"/>
    <w:basedOn w:val="Normal"/>
    <w:link w:val="TextodegloboCar"/>
    <w:uiPriority w:val="99"/>
    <w:semiHidden/>
    <w:unhideWhenUsed/>
    <w:rsid w:val="001B16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63A"/>
    <w:rPr>
      <w:rFonts w:ascii="Tahoma" w:hAnsi="Tahoma" w:cs="Tahoma"/>
      <w:sz w:val="16"/>
      <w:szCs w:val="16"/>
      <w:lang w:val="es-CL"/>
    </w:rPr>
  </w:style>
  <w:style w:type="character" w:styleId="Hipervnculo">
    <w:name w:val="Hyperlink"/>
    <w:basedOn w:val="Fuentedeprrafopredeter"/>
    <w:uiPriority w:val="99"/>
    <w:unhideWhenUsed/>
    <w:rsid w:val="001B163A"/>
    <w:rPr>
      <w:color w:val="0000FF" w:themeColor="hyperlink"/>
      <w:u w:val="single"/>
    </w:rPr>
  </w:style>
  <w:style w:type="table" w:styleId="Tablaconcuadrcula">
    <w:name w:val="Table Grid"/>
    <w:basedOn w:val="Tablanormal"/>
    <w:uiPriority w:val="59"/>
    <w:rsid w:val="001B163A"/>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1B163A"/>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1B163A"/>
  </w:style>
  <w:style w:type="table" w:customStyle="1" w:styleId="Tablaconcuadrcula2">
    <w:name w:val="Tabla con cuadrícula2"/>
    <w:basedOn w:val="Tablanormal"/>
    <w:next w:val="Tablaconcuadrcula"/>
    <w:uiPriority w:val="59"/>
    <w:rsid w:val="001B163A"/>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1B163A"/>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tabladecontenido">
    <w:name w:val="TOC Heading"/>
    <w:basedOn w:val="Ttulo1"/>
    <w:next w:val="Normal"/>
    <w:uiPriority w:val="39"/>
    <w:unhideWhenUsed/>
    <w:qFormat/>
    <w:rsid w:val="001B163A"/>
    <w:pPr>
      <w:jc w:val="left"/>
      <w:outlineLvl w:val="9"/>
    </w:pPr>
    <w:rPr>
      <w:lang w:eastAsia="es-CL"/>
    </w:rPr>
  </w:style>
  <w:style w:type="paragraph" w:styleId="TDC1">
    <w:name w:val="toc 1"/>
    <w:basedOn w:val="Normal"/>
    <w:next w:val="Normal"/>
    <w:autoRedefine/>
    <w:uiPriority w:val="39"/>
    <w:unhideWhenUsed/>
    <w:rsid w:val="001B163A"/>
    <w:pPr>
      <w:spacing w:after="100"/>
    </w:pPr>
  </w:style>
  <w:style w:type="paragraph" w:styleId="TDC2">
    <w:name w:val="toc 2"/>
    <w:basedOn w:val="Normal"/>
    <w:next w:val="Normal"/>
    <w:autoRedefine/>
    <w:uiPriority w:val="39"/>
    <w:unhideWhenUsed/>
    <w:rsid w:val="001B163A"/>
    <w:pPr>
      <w:spacing w:after="100"/>
      <w:ind w:left="220"/>
    </w:pPr>
  </w:style>
  <w:style w:type="paragraph" w:styleId="NormalWeb">
    <w:name w:val="Normal (Web)"/>
    <w:basedOn w:val="Normal"/>
    <w:uiPriority w:val="99"/>
    <w:semiHidden/>
    <w:unhideWhenUsed/>
    <w:rsid w:val="001B163A"/>
    <w:pPr>
      <w:spacing w:before="100" w:beforeAutospacing="1" w:after="100" w:afterAutospacing="1" w:line="240" w:lineRule="auto"/>
      <w:jc w:val="left"/>
    </w:pPr>
    <w:rPr>
      <w:rFonts w:ascii="Times New Roman" w:eastAsiaTheme="minorEastAsia" w:hAnsi="Times New Roman" w:cs="Times New Roman"/>
      <w:sz w:val="24"/>
      <w:szCs w:val="24"/>
      <w:lang w:eastAsia="es-CL"/>
    </w:rPr>
  </w:style>
  <w:style w:type="paragraph" w:customStyle="1" w:styleId="Default">
    <w:name w:val="Default"/>
    <w:rsid w:val="001B163A"/>
    <w:pPr>
      <w:autoSpaceDE w:val="0"/>
      <w:autoSpaceDN w:val="0"/>
      <w:adjustRightInd w:val="0"/>
      <w:spacing w:after="0"/>
    </w:pPr>
    <w:rPr>
      <w:rFonts w:ascii="Century Gothic" w:hAnsi="Century Gothic" w:cs="Century Gothic"/>
      <w:color w:val="000000"/>
      <w:lang w:val="es-CL"/>
    </w:rPr>
  </w:style>
  <w:style w:type="paragraph" w:styleId="Sinespaciado">
    <w:name w:val="No Spacing"/>
    <w:uiPriority w:val="1"/>
    <w:qFormat/>
    <w:rsid w:val="001B163A"/>
    <w:pPr>
      <w:spacing w:after="0"/>
    </w:pPr>
    <w:rPr>
      <w:rFonts w:ascii="Calibri" w:eastAsia="Calibri" w:hAnsi="Calibri" w:cs="Times New Roman"/>
      <w:sz w:val="22"/>
      <w:szCs w:val="22"/>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61D"/>
    <w:pPr>
      <w:spacing w:line="276" w:lineRule="auto"/>
      <w:jc w:val="both"/>
    </w:pPr>
    <w:rPr>
      <w:sz w:val="22"/>
      <w:szCs w:val="22"/>
      <w:lang w:val="es-CL"/>
    </w:rPr>
  </w:style>
  <w:style w:type="paragraph" w:styleId="Ttulo1">
    <w:name w:val="heading 1"/>
    <w:basedOn w:val="Normal"/>
    <w:next w:val="Normal"/>
    <w:link w:val="Ttulo1Car"/>
    <w:uiPriority w:val="9"/>
    <w:qFormat/>
    <w:rsid w:val="002406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B163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4061D"/>
    <w:rPr>
      <w:rFonts w:asciiTheme="majorHAnsi" w:eastAsiaTheme="majorEastAsia" w:hAnsiTheme="majorHAnsi" w:cstheme="majorBidi"/>
      <w:b/>
      <w:bCs/>
      <w:color w:val="365F91" w:themeColor="accent1" w:themeShade="BF"/>
      <w:sz w:val="28"/>
      <w:szCs w:val="28"/>
      <w:lang w:val="es-CL"/>
    </w:rPr>
  </w:style>
  <w:style w:type="paragraph" w:styleId="Prrafodelista">
    <w:name w:val="List Paragraph"/>
    <w:basedOn w:val="Normal"/>
    <w:uiPriority w:val="34"/>
    <w:qFormat/>
    <w:rsid w:val="0024061D"/>
    <w:pPr>
      <w:ind w:left="720"/>
      <w:contextualSpacing/>
    </w:pPr>
  </w:style>
  <w:style w:type="paragraph" w:styleId="Encabezado">
    <w:name w:val="header"/>
    <w:basedOn w:val="Normal"/>
    <w:link w:val="EncabezadoCar"/>
    <w:uiPriority w:val="99"/>
    <w:unhideWhenUsed/>
    <w:rsid w:val="002406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61D"/>
    <w:rPr>
      <w:sz w:val="22"/>
      <w:szCs w:val="22"/>
      <w:lang w:val="es-CL"/>
    </w:rPr>
  </w:style>
  <w:style w:type="paragraph" w:styleId="Piedepgina">
    <w:name w:val="footer"/>
    <w:basedOn w:val="Normal"/>
    <w:link w:val="PiedepginaCar"/>
    <w:uiPriority w:val="99"/>
    <w:unhideWhenUsed/>
    <w:rsid w:val="002406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61D"/>
    <w:rPr>
      <w:sz w:val="22"/>
      <w:szCs w:val="22"/>
      <w:lang w:val="es-CL"/>
    </w:rPr>
  </w:style>
  <w:style w:type="paragraph" w:styleId="Textodecuerpo2">
    <w:name w:val="Body Text 2"/>
    <w:basedOn w:val="Normal"/>
    <w:link w:val="Textodecuerpo2Car"/>
    <w:rsid w:val="0024061D"/>
    <w:pPr>
      <w:spacing w:after="0" w:line="240" w:lineRule="auto"/>
      <w:jc w:val="left"/>
    </w:pPr>
    <w:rPr>
      <w:rFonts w:ascii="Times New Roman" w:eastAsia="Times New Roman" w:hAnsi="Times New Roman" w:cs="Times New Roman"/>
      <w:b/>
      <w:sz w:val="24"/>
      <w:szCs w:val="20"/>
      <w:lang w:val="es-ES" w:eastAsia="es-ES"/>
    </w:rPr>
  </w:style>
  <w:style w:type="character" w:customStyle="1" w:styleId="Textodecuerpo2Car">
    <w:name w:val="Texto de cuerpo 2 Car"/>
    <w:basedOn w:val="Fuentedeprrafopredeter"/>
    <w:link w:val="Textodecuerpo2"/>
    <w:rsid w:val="0024061D"/>
    <w:rPr>
      <w:rFonts w:ascii="Times New Roman" w:eastAsia="Times New Roman" w:hAnsi="Times New Roman" w:cs="Times New Roman"/>
      <w:b/>
      <w:szCs w:val="20"/>
      <w:lang w:val="es-ES" w:eastAsia="es-ES"/>
    </w:rPr>
  </w:style>
  <w:style w:type="character" w:styleId="Textoennegrita">
    <w:name w:val="Strong"/>
    <w:basedOn w:val="Fuentedeprrafopredeter"/>
    <w:uiPriority w:val="22"/>
    <w:qFormat/>
    <w:rsid w:val="0024061D"/>
    <w:rPr>
      <w:b/>
    </w:rPr>
  </w:style>
  <w:style w:type="character" w:styleId="Nmerodepgina">
    <w:name w:val="page number"/>
    <w:basedOn w:val="Fuentedeprrafopredeter"/>
    <w:uiPriority w:val="99"/>
    <w:semiHidden/>
    <w:unhideWhenUsed/>
    <w:rsid w:val="0024061D"/>
  </w:style>
  <w:style w:type="character" w:customStyle="1" w:styleId="Ttulo2Car">
    <w:name w:val="Título 2 Car"/>
    <w:basedOn w:val="Fuentedeprrafopredeter"/>
    <w:link w:val="Ttulo2"/>
    <w:uiPriority w:val="9"/>
    <w:rsid w:val="001B163A"/>
    <w:rPr>
      <w:rFonts w:asciiTheme="majorHAnsi" w:eastAsiaTheme="majorEastAsia" w:hAnsiTheme="majorHAnsi" w:cstheme="majorBidi"/>
      <w:b/>
      <w:bCs/>
      <w:color w:val="4F81BD" w:themeColor="accent1"/>
      <w:sz w:val="26"/>
      <w:szCs w:val="26"/>
      <w:lang w:val="es-CL"/>
    </w:rPr>
  </w:style>
  <w:style w:type="paragraph" w:styleId="Textodeglobo">
    <w:name w:val="Balloon Text"/>
    <w:basedOn w:val="Normal"/>
    <w:link w:val="TextodegloboCar"/>
    <w:uiPriority w:val="99"/>
    <w:semiHidden/>
    <w:unhideWhenUsed/>
    <w:rsid w:val="001B16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63A"/>
    <w:rPr>
      <w:rFonts w:ascii="Tahoma" w:hAnsi="Tahoma" w:cs="Tahoma"/>
      <w:sz w:val="16"/>
      <w:szCs w:val="16"/>
      <w:lang w:val="es-CL"/>
    </w:rPr>
  </w:style>
  <w:style w:type="character" w:styleId="Hipervnculo">
    <w:name w:val="Hyperlink"/>
    <w:basedOn w:val="Fuentedeprrafopredeter"/>
    <w:uiPriority w:val="99"/>
    <w:unhideWhenUsed/>
    <w:rsid w:val="001B163A"/>
    <w:rPr>
      <w:color w:val="0000FF" w:themeColor="hyperlink"/>
      <w:u w:val="single"/>
    </w:rPr>
  </w:style>
  <w:style w:type="table" w:styleId="Tablaconcuadrcula">
    <w:name w:val="Table Grid"/>
    <w:basedOn w:val="Tablanormal"/>
    <w:uiPriority w:val="59"/>
    <w:rsid w:val="001B163A"/>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1B163A"/>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1B163A"/>
  </w:style>
  <w:style w:type="table" w:customStyle="1" w:styleId="Tablaconcuadrcula2">
    <w:name w:val="Tabla con cuadrícula2"/>
    <w:basedOn w:val="Tablanormal"/>
    <w:next w:val="Tablaconcuadrcula"/>
    <w:uiPriority w:val="59"/>
    <w:rsid w:val="001B163A"/>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1B163A"/>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tabladecontenido">
    <w:name w:val="TOC Heading"/>
    <w:basedOn w:val="Ttulo1"/>
    <w:next w:val="Normal"/>
    <w:uiPriority w:val="39"/>
    <w:unhideWhenUsed/>
    <w:qFormat/>
    <w:rsid w:val="001B163A"/>
    <w:pPr>
      <w:jc w:val="left"/>
      <w:outlineLvl w:val="9"/>
    </w:pPr>
    <w:rPr>
      <w:lang w:eastAsia="es-CL"/>
    </w:rPr>
  </w:style>
  <w:style w:type="paragraph" w:styleId="TDC1">
    <w:name w:val="toc 1"/>
    <w:basedOn w:val="Normal"/>
    <w:next w:val="Normal"/>
    <w:autoRedefine/>
    <w:uiPriority w:val="39"/>
    <w:unhideWhenUsed/>
    <w:rsid w:val="001B163A"/>
    <w:pPr>
      <w:spacing w:after="100"/>
    </w:pPr>
  </w:style>
  <w:style w:type="paragraph" w:styleId="TDC2">
    <w:name w:val="toc 2"/>
    <w:basedOn w:val="Normal"/>
    <w:next w:val="Normal"/>
    <w:autoRedefine/>
    <w:uiPriority w:val="39"/>
    <w:unhideWhenUsed/>
    <w:rsid w:val="001B163A"/>
    <w:pPr>
      <w:spacing w:after="100"/>
      <w:ind w:left="220"/>
    </w:pPr>
  </w:style>
  <w:style w:type="paragraph" w:styleId="NormalWeb">
    <w:name w:val="Normal (Web)"/>
    <w:basedOn w:val="Normal"/>
    <w:uiPriority w:val="99"/>
    <w:semiHidden/>
    <w:unhideWhenUsed/>
    <w:rsid w:val="001B163A"/>
    <w:pPr>
      <w:spacing w:before="100" w:beforeAutospacing="1" w:after="100" w:afterAutospacing="1" w:line="240" w:lineRule="auto"/>
      <w:jc w:val="left"/>
    </w:pPr>
    <w:rPr>
      <w:rFonts w:ascii="Times New Roman" w:eastAsiaTheme="minorEastAsia" w:hAnsi="Times New Roman" w:cs="Times New Roman"/>
      <w:sz w:val="24"/>
      <w:szCs w:val="24"/>
      <w:lang w:eastAsia="es-CL"/>
    </w:rPr>
  </w:style>
  <w:style w:type="paragraph" w:customStyle="1" w:styleId="Default">
    <w:name w:val="Default"/>
    <w:rsid w:val="001B163A"/>
    <w:pPr>
      <w:autoSpaceDE w:val="0"/>
      <w:autoSpaceDN w:val="0"/>
      <w:adjustRightInd w:val="0"/>
      <w:spacing w:after="0"/>
    </w:pPr>
    <w:rPr>
      <w:rFonts w:ascii="Century Gothic" w:hAnsi="Century Gothic" w:cs="Century Gothic"/>
      <w:color w:val="000000"/>
      <w:lang w:val="es-CL"/>
    </w:rPr>
  </w:style>
  <w:style w:type="paragraph" w:styleId="Sinespaciado">
    <w:name w:val="No Spacing"/>
    <w:uiPriority w:val="1"/>
    <w:qFormat/>
    <w:rsid w:val="001B163A"/>
    <w:pPr>
      <w:spacing w:after="0"/>
    </w:pPr>
    <w:rPr>
      <w:rFonts w:ascii="Calibri" w:eastAsia="Calibri" w:hAnsi="Calibri" w:cs="Times New Roman"/>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footer" Target="footer4.xml"/><Relationship Id="rId19" Type="http://schemas.openxmlformats.org/officeDocument/2006/relationships/header" Target="header6.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1345</Words>
  <Characters>7400</Characters>
  <Application>Microsoft Macintosh Word</Application>
  <DocSecurity>0</DocSecurity>
  <Lines>61</Lines>
  <Paragraphs>17</Paragraphs>
  <ScaleCrop>false</ScaleCrop>
  <Company>UMCE</Company>
  <LinksUpToDate>false</LinksUpToDate>
  <CharactersWithSpaces>8728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Thayer</dc:creator>
  <cp:keywords/>
  <cp:lastModifiedBy>tomas thayer</cp:lastModifiedBy>
  <cp:revision>2</cp:revision>
  <dcterms:created xsi:type="dcterms:W3CDTF">2015-03-10T17:31:00Z</dcterms:created>
  <dcterms:modified xsi:type="dcterms:W3CDTF">2015-03-10T17:31:00Z</dcterms:modified>
</cp:coreProperties>
</file>