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D5D65" w14:textId="77777777" w:rsidR="00055AA0" w:rsidRPr="0038622B" w:rsidRDefault="000442CB" w:rsidP="005926E8">
      <w:pPr>
        <w:pStyle w:val="Ttulo1"/>
        <w:jc w:val="center"/>
        <w:rPr>
          <w:rFonts w:ascii="Arial" w:hAnsi="Arial" w:cs="Arial"/>
          <w:color w:val="auto"/>
        </w:rPr>
      </w:pPr>
      <w:r w:rsidRPr="0038622B">
        <w:rPr>
          <w:rFonts w:ascii="Arial" w:hAnsi="Arial" w:cs="Arial"/>
          <w:color w:val="auto"/>
        </w:rPr>
        <w:t xml:space="preserve">INFORME </w:t>
      </w:r>
      <w:r w:rsidR="00F81750" w:rsidRPr="0038622B">
        <w:rPr>
          <w:rFonts w:ascii="Arial" w:hAnsi="Arial" w:cs="Arial"/>
          <w:color w:val="auto"/>
        </w:rPr>
        <w:t>AUDITORIA INTERM</w:t>
      </w:r>
      <w:r w:rsidR="00C01919" w:rsidRPr="0038622B">
        <w:rPr>
          <w:rFonts w:ascii="Arial" w:hAnsi="Arial" w:cs="Arial"/>
          <w:color w:val="auto"/>
        </w:rPr>
        <w:t>E</w:t>
      </w:r>
      <w:r w:rsidR="00F81750" w:rsidRPr="0038622B">
        <w:rPr>
          <w:rFonts w:ascii="Arial" w:hAnsi="Arial" w:cs="Arial"/>
          <w:color w:val="auto"/>
        </w:rPr>
        <w:t>DIA</w:t>
      </w:r>
      <w:r w:rsidRPr="0038622B">
        <w:rPr>
          <w:rFonts w:ascii="Arial" w:hAnsi="Arial" w:cs="Arial"/>
          <w:color w:val="auto"/>
        </w:rPr>
        <w:t xml:space="preserve"> </w:t>
      </w:r>
      <w:r w:rsidR="00C01919" w:rsidRPr="0038622B">
        <w:rPr>
          <w:rFonts w:ascii="Arial" w:hAnsi="Arial" w:cs="Arial"/>
          <w:color w:val="auto"/>
        </w:rPr>
        <w:t xml:space="preserve"> </w:t>
      </w:r>
      <w:r w:rsidR="005926E8" w:rsidRPr="0038622B">
        <w:rPr>
          <w:rFonts w:ascii="Arial" w:hAnsi="Arial" w:cs="Arial"/>
          <w:color w:val="auto"/>
        </w:rPr>
        <w:br/>
        <w:t>DEL ACUERDO DE PRODUCCIÓ</w:t>
      </w:r>
      <w:r w:rsidRPr="0038622B">
        <w:rPr>
          <w:rFonts w:ascii="Arial" w:hAnsi="Arial" w:cs="Arial"/>
          <w:color w:val="auto"/>
        </w:rPr>
        <w:t xml:space="preserve">N LIMPIA </w:t>
      </w:r>
      <w:r w:rsidR="005926E8" w:rsidRPr="0038622B">
        <w:rPr>
          <w:rFonts w:ascii="Arial" w:hAnsi="Arial" w:cs="Arial"/>
          <w:color w:val="auto"/>
        </w:rPr>
        <w:br/>
      </w:r>
      <w:r w:rsidR="005E4026" w:rsidRPr="0038622B">
        <w:rPr>
          <w:rFonts w:ascii="Arial" w:hAnsi="Arial" w:cs="Arial"/>
          <w:color w:val="auto"/>
        </w:rPr>
        <w:t>UMCE</w:t>
      </w:r>
    </w:p>
    <w:p w14:paraId="6304E2E7" w14:textId="77777777" w:rsidR="000442CB" w:rsidRPr="0038622B" w:rsidRDefault="005E4026" w:rsidP="00332D32">
      <w:pPr>
        <w:pStyle w:val="Ttulo1"/>
        <w:jc w:val="right"/>
        <w:rPr>
          <w:rFonts w:ascii="Arial" w:hAnsi="Arial" w:cs="Arial"/>
          <w:color w:val="auto"/>
          <w:sz w:val="22"/>
          <w:szCs w:val="22"/>
        </w:rPr>
      </w:pPr>
      <w:r w:rsidRPr="0038622B">
        <w:rPr>
          <w:rFonts w:ascii="Arial" w:hAnsi="Arial" w:cs="Arial"/>
          <w:color w:val="auto"/>
          <w:sz w:val="22"/>
          <w:szCs w:val="22"/>
        </w:rPr>
        <w:t>Junio 2015</w:t>
      </w:r>
    </w:p>
    <w:p w14:paraId="4D819175" w14:textId="77777777" w:rsidR="00F81750" w:rsidRPr="00F81750" w:rsidRDefault="00F81750" w:rsidP="00F81750"/>
    <w:p w14:paraId="7EB611AA" w14:textId="77777777" w:rsidR="000442CB" w:rsidRPr="0038622B" w:rsidRDefault="000442CB" w:rsidP="000442CB">
      <w:pPr>
        <w:pStyle w:val="Default"/>
        <w:rPr>
          <w:rFonts w:ascii="Arial" w:hAnsi="Arial" w:cs="Arial"/>
          <w:b/>
          <w:bCs/>
          <w:iCs/>
          <w:sz w:val="28"/>
          <w:szCs w:val="28"/>
        </w:rPr>
      </w:pPr>
      <w:r w:rsidRPr="0038622B">
        <w:rPr>
          <w:rFonts w:ascii="Arial" w:hAnsi="Arial" w:cs="Arial"/>
          <w:b/>
          <w:bCs/>
          <w:iCs/>
          <w:sz w:val="28"/>
          <w:szCs w:val="28"/>
        </w:rPr>
        <w:t xml:space="preserve">Compromiso </w:t>
      </w:r>
    </w:p>
    <w:p w14:paraId="29D090A2" w14:textId="77777777" w:rsidR="00055AA0" w:rsidRDefault="00055AA0" w:rsidP="000442CB">
      <w:pPr>
        <w:pStyle w:val="Default"/>
        <w:rPr>
          <w:rFonts w:ascii="Cambria" w:hAnsi="Cambria" w:cs="Cambria"/>
          <w:sz w:val="28"/>
          <w:szCs w:val="28"/>
        </w:rPr>
      </w:pPr>
    </w:p>
    <w:p w14:paraId="414963A7" w14:textId="77777777" w:rsidR="000442CB" w:rsidRDefault="000442CB" w:rsidP="00055AA0">
      <w:pPr>
        <w:pStyle w:val="Default"/>
        <w:jc w:val="both"/>
        <w:rPr>
          <w:sz w:val="22"/>
          <w:szCs w:val="22"/>
        </w:rPr>
      </w:pPr>
      <w:r>
        <w:rPr>
          <w:sz w:val="22"/>
          <w:szCs w:val="22"/>
        </w:rPr>
        <w:t xml:space="preserve">META N° 1. EL 100% DE LAS INSTITUCIONES DE EDUCACIÓN SUPERIOR ADHERIDAS AL ACUERDO, EXPRESAN EL COMPROMISO POR LA SUSTENTABILIDAD Y LO EVIDENCIANEN EN SUS </w:t>
      </w:r>
      <w:r w:rsidR="00055AA0">
        <w:rPr>
          <w:sz w:val="22"/>
          <w:szCs w:val="22"/>
        </w:rPr>
        <w:t>L</w:t>
      </w:r>
      <w:r>
        <w:rPr>
          <w:sz w:val="22"/>
          <w:szCs w:val="22"/>
        </w:rPr>
        <w:t xml:space="preserve">INEAMIENTOS BÁSICOS. </w:t>
      </w:r>
    </w:p>
    <w:p w14:paraId="6CAB33C6" w14:textId="77777777" w:rsidR="007547F5" w:rsidRDefault="007547F5" w:rsidP="00055AA0">
      <w:pPr>
        <w:pStyle w:val="Default"/>
        <w:jc w:val="both"/>
        <w:rPr>
          <w:sz w:val="22"/>
          <w:szCs w:val="22"/>
        </w:rPr>
      </w:pPr>
    </w:p>
    <w:tbl>
      <w:tblPr>
        <w:tblStyle w:val="Tablaconcuadrcula"/>
        <w:tblW w:w="0" w:type="auto"/>
        <w:tblLook w:val="04A0" w:firstRow="1" w:lastRow="0" w:firstColumn="1" w:lastColumn="0" w:noHBand="0" w:noVBand="1"/>
      </w:tblPr>
      <w:tblGrid>
        <w:gridCol w:w="4367"/>
        <w:gridCol w:w="4353"/>
      </w:tblGrid>
      <w:tr w:rsidR="007547F5" w14:paraId="276C1E9A" w14:textId="77777777">
        <w:tc>
          <w:tcPr>
            <w:tcW w:w="4489" w:type="dxa"/>
          </w:tcPr>
          <w:p w14:paraId="7EEE23FE" w14:textId="77777777" w:rsidR="007547F5" w:rsidRDefault="007547F5" w:rsidP="000D40C6">
            <w:pPr>
              <w:autoSpaceDE w:val="0"/>
              <w:autoSpaceDN w:val="0"/>
              <w:adjustRightInd w:val="0"/>
            </w:pPr>
            <w:r>
              <w:rPr>
                <w:rFonts w:ascii="Arial" w:hAnsi="Arial" w:cs="Arial"/>
                <w:b/>
                <w:bCs/>
                <w:color w:val="000000"/>
                <w:sz w:val="21"/>
                <w:szCs w:val="21"/>
              </w:rPr>
              <w:t xml:space="preserve">Acción 1.1. </w:t>
            </w:r>
            <w:r>
              <w:rPr>
                <w:rFonts w:ascii="Arial" w:hAnsi="Arial" w:cs="Arial"/>
                <w:color w:val="000000"/>
                <w:sz w:val="21"/>
                <w:szCs w:val="21"/>
              </w:rPr>
              <w:t>Las instituciones de educación superior, designarán un encargado de gestionar el cumplimiento del APL., indicando sus funciones y responsabilidades.</w:t>
            </w:r>
          </w:p>
        </w:tc>
        <w:tc>
          <w:tcPr>
            <w:tcW w:w="4489" w:type="dxa"/>
          </w:tcPr>
          <w:p w14:paraId="10E7CB3A" w14:textId="77777777" w:rsidR="007547F5" w:rsidRDefault="005E4026" w:rsidP="005926E8">
            <w:pPr>
              <w:pStyle w:val="Default"/>
              <w:rPr>
                <w:sz w:val="22"/>
                <w:szCs w:val="22"/>
              </w:rPr>
            </w:pPr>
            <w:r w:rsidRPr="00332D32">
              <w:rPr>
                <w:b/>
                <w:sz w:val="22"/>
                <w:szCs w:val="22"/>
              </w:rPr>
              <w:t>Cumplida 100  %</w:t>
            </w:r>
            <w:r>
              <w:rPr>
                <w:sz w:val="22"/>
                <w:szCs w:val="22"/>
              </w:rPr>
              <w:t xml:space="preserve"> . </w:t>
            </w:r>
            <w:r w:rsidR="007547F5">
              <w:rPr>
                <w:sz w:val="22"/>
                <w:szCs w:val="22"/>
              </w:rPr>
              <w:t xml:space="preserve">Designación </w:t>
            </w:r>
            <w:r>
              <w:rPr>
                <w:sz w:val="22"/>
                <w:szCs w:val="22"/>
              </w:rPr>
              <w:t xml:space="preserve">realizada </w:t>
            </w:r>
            <w:r w:rsidR="005926E8">
              <w:rPr>
                <w:sz w:val="22"/>
                <w:szCs w:val="22"/>
              </w:rPr>
              <w:t xml:space="preserve">; </w:t>
            </w:r>
            <w:r>
              <w:rPr>
                <w:sz w:val="22"/>
                <w:szCs w:val="22"/>
              </w:rPr>
              <w:t xml:space="preserve">funciones asignadas según </w:t>
            </w:r>
            <w:r w:rsidR="007547F5">
              <w:rPr>
                <w:sz w:val="22"/>
                <w:szCs w:val="22"/>
              </w:rPr>
              <w:t xml:space="preserve"> </w:t>
            </w:r>
            <w:r>
              <w:rPr>
                <w:sz w:val="22"/>
                <w:szCs w:val="22"/>
              </w:rPr>
              <w:t>r</w:t>
            </w:r>
            <w:r w:rsidR="007547F5">
              <w:rPr>
                <w:sz w:val="22"/>
                <w:szCs w:val="22"/>
              </w:rPr>
              <w:t>esolución formal</w:t>
            </w:r>
            <w:r>
              <w:rPr>
                <w:sz w:val="22"/>
                <w:szCs w:val="22"/>
              </w:rPr>
              <w:t xml:space="preserve"> nº 100255 del 26 de Marzo de 2014. </w:t>
            </w:r>
            <w:r w:rsidR="007547F5">
              <w:rPr>
                <w:sz w:val="22"/>
                <w:szCs w:val="22"/>
              </w:rPr>
              <w:t xml:space="preserve"> </w:t>
            </w:r>
          </w:p>
        </w:tc>
      </w:tr>
      <w:tr w:rsidR="007547F5" w14:paraId="19C6A008" w14:textId="77777777">
        <w:tc>
          <w:tcPr>
            <w:tcW w:w="4489" w:type="dxa"/>
          </w:tcPr>
          <w:p w14:paraId="79DECC10" w14:textId="77777777" w:rsidR="007547F5" w:rsidRDefault="007547F5" w:rsidP="007547F5">
            <w:pPr>
              <w:pStyle w:val="Default"/>
              <w:rPr>
                <w:sz w:val="22"/>
                <w:szCs w:val="22"/>
              </w:rPr>
            </w:pPr>
            <w:r>
              <w:rPr>
                <w:rFonts w:ascii="Arial" w:hAnsi="Arial" w:cs="Arial"/>
                <w:b/>
                <w:bCs/>
                <w:sz w:val="21"/>
                <w:szCs w:val="21"/>
              </w:rPr>
              <w:t xml:space="preserve">Acción 1.2. </w:t>
            </w:r>
            <w:r>
              <w:rPr>
                <w:rFonts w:ascii="Arial" w:hAnsi="Arial" w:cs="Arial"/>
                <w:sz w:val="21"/>
                <w:szCs w:val="21"/>
              </w:rPr>
              <w:t>Cada institución de educación superior formará un comité de sustentabilidad</w:t>
            </w:r>
          </w:p>
        </w:tc>
        <w:tc>
          <w:tcPr>
            <w:tcW w:w="4489" w:type="dxa"/>
          </w:tcPr>
          <w:p w14:paraId="73478502" w14:textId="77777777" w:rsidR="007547F5" w:rsidRDefault="005E4026" w:rsidP="005E4026">
            <w:pPr>
              <w:pStyle w:val="Default"/>
              <w:rPr>
                <w:sz w:val="22"/>
                <w:szCs w:val="22"/>
              </w:rPr>
            </w:pPr>
            <w:r w:rsidRPr="00332D32">
              <w:rPr>
                <w:b/>
                <w:sz w:val="22"/>
                <w:szCs w:val="22"/>
              </w:rPr>
              <w:t>Cumplida 100%</w:t>
            </w:r>
            <w:r>
              <w:rPr>
                <w:sz w:val="22"/>
                <w:szCs w:val="22"/>
              </w:rPr>
              <w:t xml:space="preserve"> : la resolución nº 100255 del 26 de Marzo de 2014 define las tareas</w:t>
            </w:r>
            <w:r w:rsidR="005926E8">
              <w:rPr>
                <w:sz w:val="22"/>
                <w:szCs w:val="22"/>
              </w:rPr>
              <w:t xml:space="preserve"> del comité.</w:t>
            </w:r>
          </w:p>
        </w:tc>
      </w:tr>
      <w:tr w:rsidR="007547F5" w14:paraId="56AF9E47" w14:textId="77777777">
        <w:tc>
          <w:tcPr>
            <w:tcW w:w="4489" w:type="dxa"/>
          </w:tcPr>
          <w:p w14:paraId="73F60195" w14:textId="77777777" w:rsidR="007547F5" w:rsidRDefault="007547F5" w:rsidP="007547F5">
            <w:pPr>
              <w:autoSpaceDE w:val="0"/>
              <w:autoSpaceDN w:val="0"/>
              <w:adjustRightInd w:val="0"/>
            </w:pPr>
            <w:r>
              <w:rPr>
                <w:rFonts w:ascii="Arial" w:hAnsi="Arial" w:cs="Arial"/>
                <w:b/>
                <w:bCs/>
                <w:color w:val="000000"/>
                <w:sz w:val="21"/>
                <w:szCs w:val="21"/>
              </w:rPr>
              <w:t xml:space="preserve">Acción 1.3. </w:t>
            </w:r>
            <w:r>
              <w:rPr>
                <w:rFonts w:ascii="Arial" w:hAnsi="Arial" w:cs="Arial"/>
                <w:color w:val="000000"/>
                <w:sz w:val="21"/>
                <w:szCs w:val="21"/>
              </w:rPr>
              <w:t>Las instituciones de educación superior, definirán, propondrán y comunicarán una política de sustentabilidad</w:t>
            </w:r>
          </w:p>
        </w:tc>
        <w:tc>
          <w:tcPr>
            <w:tcW w:w="4489" w:type="dxa"/>
          </w:tcPr>
          <w:p w14:paraId="3FA7B78D" w14:textId="06A06F80" w:rsidR="005E4026" w:rsidRPr="00333E66" w:rsidRDefault="007547F5" w:rsidP="005E4026">
            <w:pPr>
              <w:pStyle w:val="Default"/>
              <w:rPr>
                <w:color w:val="548DD4" w:themeColor="text2" w:themeTint="99"/>
                <w:sz w:val="22"/>
                <w:szCs w:val="22"/>
              </w:rPr>
            </w:pPr>
            <w:r>
              <w:rPr>
                <w:sz w:val="22"/>
                <w:szCs w:val="22"/>
              </w:rPr>
              <w:t xml:space="preserve">Política </w:t>
            </w:r>
            <w:r w:rsidR="005E4026">
              <w:rPr>
                <w:sz w:val="22"/>
                <w:szCs w:val="22"/>
              </w:rPr>
              <w:t xml:space="preserve">en discusión </w:t>
            </w:r>
            <w:r>
              <w:rPr>
                <w:sz w:val="22"/>
                <w:szCs w:val="22"/>
              </w:rPr>
              <w:t xml:space="preserve"> </w:t>
            </w:r>
            <w:r w:rsidR="005E4026">
              <w:rPr>
                <w:sz w:val="22"/>
                <w:szCs w:val="22"/>
              </w:rPr>
              <w:t>por el comité de sustentabilidad</w:t>
            </w:r>
            <w:r w:rsidR="005926E8">
              <w:rPr>
                <w:sz w:val="22"/>
                <w:szCs w:val="22"/>
              </w:rPr>
              <w:t xml:space="preserve">. </w:t>
            </w:r>
            <w:r w:rsidR="00332D32">
              <w:rPr>
                <w:sz w:val="22"/>
                <w:szCs w:val="22"/>
              </w:rPr>
              <w:t xml:space="preserve">Se estima que la política será </w:t>
            </w:r>
            <w:r w:rsidR="005926E8">
              <w:rPr>
                <w:sz w:val="22"/>
                <w:szCs w:val="22"/>
              </w:rPr>
              <w:t>zanjada antes de Septiembre</w:t>
            </w:r>
            <w:r w:rsidR="00332D32">
              <w:rPr>
                <w:sz w:val="22"/>
                <w:szCs w:val="22"/>
              </w:rPr>
              <w:t xml:space="preserve"> d 2015</w:t>
            </w:r>
          </w:p>
          <w:p w14:paraId="203970F8" w14:textId="77777777" w:rsidR="00333E66" w:rsidRPr="00333E66" w:rsidRDefault="00333E66" w:rsidP="00333E66">
            <w:pPr>
              <w:pStyle w:val="Default"/>
              <w:rPr>
                <w:color w:val="548DD4" w:themeColor="text2" w:themeTint="99"/>
                <w:sz w:val="22"/>
                <w:szCs w:val="22"/>
              </w:rPr>
            </w:pPr>
          </w:p>
        </w:tc>
      </w:tr>
      <w:tr w:rsidR="007547F5" w14:paraId="1504ECAC" w14:textId="77777777">
        <w:tc>
          <w:tcPr>
            <w:tcW w:w="4489" w:type="dxa"/>
          </w:tcPr>
          <w:p w14:paraId="2A57EEDF" w14:textId="77777777" w:rsidR="007547F5" w:rsidRDefault="00C668ED" w:rsidP="00C668ED">
            <w:pPr>
              <w:autoSpaceDE w:val="0"/>
              <w:autoSpaceDN w:val="0"/>
              <w:adjustRightInd w:val="0"/>
            </w:pPr>
            <w:r>
              <w:rPr>
                <w:rFonts w:ascii="Arial" w:hAnsi="Arial" w:cs="Arial"/>
                <w:b/>
                <w:bCs/>
                <w:color w:val="000000"/>
                <w:sz w:val="21"/>
                <w:szCs w:val="21"/>
              </w:rPr>
              <w:t xml:space="preserve">Acción 1.4. </w:t>
            </w:r>
            <w:r>
              <w:rPr>
                <w:rFonts w:ascii="Arial" w:hAnsi="Arial" w:cs="Arial"/>
                <w:color w:val="000000"/>
                <w:sz w:val="21"/>
                <w:szCs w:val="21"/>
              </w:rPr>
              <w:t>Cada Comité de Sustentabilidad deberá elaborar e implementar un plan de acción para ejecución del APL</w:t>
            </w:r>
          </w:p>
        </w:tc>
        <w:tc>
          <w:tcPr>
            <w:tcW w:w="4489" w:type="dxa"/>
          </w:tcPr>
          <w:p w14:paraId="0A73BC21" w14:textId="70C5C079" w:rsidR="007547F5" w:rsidRDefault="005E4026" w:rsidP="001C693E">
            <w:pPr>
              <w:pStyle w:val="Default"/>
              <w:rPr>
                <w:sz w:val="22"/>
                <w:szCs w:val="22"/>
              </w:rPr>
            </w:pPr>
            <w:r>
              <w:rPr>
                <w:sz w:val="22"/>
                <w:szCs w:val="22"/>
              </w:rPr>
              <w:t>El c</w:t>
            </w:r>
            <w:r w:rsidR="00332D32">
              <w:rPr>
                <w:sz w:val="22"/>
                <w:szCs w:val="22"/>
              </w:rPr>
              <w:t>omité de sustentabilidad entregó</w:t>
            </w:r>
            <w:r>
              <w:rPr>
                <w:sz w:val="22"/>
                <w:szCs w:val="22"/>
              </w:rPr>
              <w:t xml:space="preserve"> programa d</w:t>
            </w:r>
            <w:r w:rsidR="005926E8">
              <w:rPr>
                <w:sz w:val="22"/>
                <w:szCs w:val="22"/>
              </w:rPr>
              <w:t>e implementación del APL que será pres</w:t>
            </w:r>
            <w:r>
              <w:rPr>
                <w:sz w:val="22"/>
                <w:szCs w:val="22"/>
              </w:rPr>
              <w:t>idido por el Rector y consejo</w:t>
            </w:r>
            <w:r w:rsidR="005926E8">
              <w:rPr>
                <w:sz w:val="22"/>
                <w:szCs w:val="22"/>
              </w:rPr>
              <w:t xml:space="preserve"> D</w:t>
            </w:r>
            <w:r>
              <w:rPr>
                <w:sz w:val="22"/>
                <w:szCs w:val="22"/>
              </w:rPr>
              <w:t>irectivo de la UMCE</w:t>
            </w:r>
            <w:r w:rsidR="00333E66">
              <w:rPr>
                <w:sz w:val="22"/>
                <w:szCs w:val="22"/>
              </w:rPr>
              <w:t xml:space="preserve"> </w:t>
            </w:r>
          </w:p>
        </w:tc>
      </w:tr>
    </w:tbl>
    <w:p w14:paraId="78F83C2D" w14:textId="77777777" w:rsidR="007547F5" w:rsidRDefault="007547F5" w:rsidP="007547F5">
      <w:pPr>
        <w:pStyle w:val="Default"/>
        <w:rPr>
          <w:sz w:val="22"/>
          <w:szCs w:val="22"/>
        </w:rPr>
      </w:pPr>
    </w:p>
    <w:p w14:paraId="6629854E" w14:textId="77777777" w:rsidR="007547F5" w:rsidRPr="000D40C6" w:rsidRDefault="007547F5" w:rsidP="007547F5">
      <w:pPr>
        <w:autoSpaceDE w:val="0"/>
        <w:autoSpaceDN w:val="0"/>
        <w:adjustRightInd w:val="0"/>
        <w:spacing w:after="0" w:line="240" w:lineRule="auto"/>
        <w:rPr>
          <w:rFonts w:ascii="Calibri" w:hAnsi="Calibri" w:cs="Calibri"/>
          <w:color w:val="000000"/>
        </w:rPr>
      </w:pPr>
    </w:p>
    <w:p w14:paraId="61EBDE05" w14:textId="77777777" w:rsidR="008B66EF" w:rsidRPr="000D40C6" w:rsidRDefault="008B66EF" w:rsidP="000D40C6">
      <w:pPr>
        <w:autoSpaceDE w:val="0"/>
        <w:autoSpaceDN w:val="0"/>
        <w:adjustRightInd w:val="0"/>
        <w:spacing w:after="0" w:line="240" w:lineRule="auto"/>
        <w:jc w:val="both"/>
        <w:rPr>
          <w:rFonts w:ascii="Calibri" w:hAnsi="Calibri" w:cs="Calibri"/>
          <w:color w:val="000000"/>
        </w:rPr>
      </w:pPr>
      <w:r w:rsidRPr="000D40C6">
        <w:rPr>
          <w:rFonts w:ascii="Calibri" w:hAnsi="Calibri" w:cs="Calibri"/>
          <w:color w:val="000000"/>
        </w:rPr>
        <w:t>META N° 2. IDENTIFICAR Y PROMOVER LA PRESENCIA DE L AS MATERIAS DE</w:t>
      </w:r>
      <w:r w:rsidR="000D40C6">
        <w:rPr>
          <w:rFonts w:ascii="Calibri" w:hAnsi="Calibri" w:cs="Calibri"/>
          <w:color w:val="000000"/>
        </w:rPr>
        <w:t xml:space="preserve"> </w:t>
      </w:r>
      <w:r w:rsidRPr="000D40C6">
        <w:rPr>
          <w:rFonts w:ascii="Calibri" w:hAnsi="Calibri" w:cs="Calibri"/>
          <w:color w:val="000000"/>
        </w:rPr>
        <w:t>SUSTENTABILIDAD EN EL CURRICULUM ACADÉMICO DEL 100% DE LAS</w:t>
      </w:r>
      <w:r w:rsidR="000D40C6">
        <w:rPr>
          <w:rFonts w:ascii="Calibri" w:hAnsi="Calibri" w:cs="Calibri"/>
          <w:color w:val="000000"/>
        </w:rPr>
        <w:t xml:space="preserve"> </w:t>
      </w:r>
      <w:r w:rsidRPr="000D40C6">
        <w:rPr>
          <w:rFonts w:ascii="Calibri" w:hAnsi="Calibri" w:cs="Calibri"/>
          <w:color w:val="000000"/>
        </w:rPr>
        <w:t>INSTITUCIONES DE EDUCACIÓN SUPERIOR ADHERIDAS.</w:t>
      </w:r>
    </w:p>
    <w:p w14:paraId="30B15A1B" w14:textId="77777777" w:rsidR="00B15DBB" w:rsidRDefault="00B15DBB" w:rsidP="00B15DBB">
      <w:pPr>
        <w:pStyle w:val="Prrafodelista"/>
        <w:ind w:left="0"/>
        <w:rPr>
          <w:rFonts w:eastAsiaTheme="minorHAnsi" w:cs="Calibri"/>
          <w:color w:val="000000"/>
        </w:rPr>
      </w:pPr>
    </w:p>
    <w:p w14:paraId="1EDA940E" w14:textId="77777777" w:rsidR="00055AA0" w:rsidRPr="00612916" w:rsidRDefault="005926E8" w:rsidP="00612916">
      <w:pPr>
        <w:pStyle w:val="Prrafodelista"/>
        <w:ind w:left="0"/>
        <w:jc w:val="both"/>
        <w:rPr>
          <w:rFonts w:ascii="Arial" w:hAnsi="Arial"/>
          <w:sz w:val="20"/>
          <w:szCs w:val="24"/>
        </w:rPr>
      </w:pPr>
      <w:r>
        <w:rPr>
          <w:rFonts w:ascii="Arial" w:hAnsi="Arial"/>
          <w:sz w:val="20"/>
          <w:szCs w:val="24"/>
        </w:rPr>
        <w:t>En las mallas c</w:t>
      </w:r>
      <w:r w:rsidR="00B15DBB">
        <w:rPr>
          <w:rFonts w:ascii="Arial" w:hAnsi="Arial"/>
          <w:sz w:val="20"/>
          <w:szCs w:val="24"/>
        </w:rPr>
        <w:t>urricular</w:t>
      </w:r>
      <w:r>
        <w:rPr>
          <w:rFonts w:ascii="Arial" w:hAnsi="Arial"/>
          <w:sz w:val="20"/>
          <w:szCs w:val="24"/>
        </w:rPr>
        <w:t>es de las pedagogías de la UMCE, están presentes l</w:t>
      </w:r>
      <w:r w:rsidR="00B15DBB" w:rsidRPr="00B15DBB">
        <w:rPr>
          <w:rFonts w:ascii="Arial" w:hAnsi="Arial"/>
          <w:sz w:val="20"/>
          <w:szCs w:val="24"/>
        </w:rPr>
        <w:t xml:space="preserve">os temas </w:t>
      </w:r>
      <w:r w:rsidR="00B15DBB" w:rsidRPr="00B15DBB">
        <w:rPr>
          <w:rFonts w:ascii="Arial" w:hAnsi="Arial"/>
          <w:b/>
          <w:sz w:val="20"/>
          <w:szCs w:val="24"/>
        </w:rPr>
        <w:t>sustentabilidad, ecología y cuidado del medio ambient</w:t>
      </w:r>
      <w:r>
        <w:rPr>
          <w:rFonts w:ascii="Arial" w:hAnsi="Arial"/>
          <w:b/>
          <w:sz w:val="20"/>
          <w:szCs w:val="24"/>
        </w:rPr>
        <w:t>e. Actualmente</w:t>
      </w:r>
      <w:r>
        <w:rPr>
          <w:rFonts w:ascii="Arial" w:hAnsi="Arial"/>
          <w:sz w:val="20"/>
          <w:szCs w:val="24"/>
        </w:rPr>
        <w:t xml:space="preserve"> muchas mallas ,</w:t>
      </w:r>
      <w:r w:rsidR="00F654D5">
        <w:rPr>
          <w:rFonts w:ascii="Arial" w:hAnsi="Arial"/>
          <w:sz w:val="20"/>
          <w:szCs w:val="24"/>
        </w:rPr>
        <w:t xml:space="preserve"> que deben ser claramente identi</w:t>
      </w:r>
      <w:r>
        <w:rPr>
          <w:rFonts w:ascii="Arial" w:hAnsi="Arial"/>
          <w:sz w:val="20"/>
          <w:szCs w:val="24"/>
        </w:rPr>
        <w:t xml:space="preserve">ficadas por el proceso del APL tienen una </w:t>
      </w:r>
      <w:r w:rsidR="00B15DBB" w:rsidRPr="00B15DBB">
        <w:rPr>
          <w:rFonts w:ascii="Arial" w:hAnsi="Arial"/>
          <w:sz w:val="20"/>
          <w:szCs w:val="24"/>
        </w:rPr>
        <w:t xml:space="preserve"> </w:t>
      </w:r>
      <w:r w:rsidR="00B15DBB" w:rsidRPr="00B15DBB">
        <w:rPr>
          <w:rStyle w:val="Textoennegrita"/>
          <w:rFonts w:ascii="Arial" w:hAnsi="Arial"/>
          <w:b w:val="0"/>
          <w:sz w:val="20"/>
          <w:szCs w:val="24"/>
        </w:rPr>
        <w:t xml:space="preserve">permanente promoción de valores éticos en pro de la sustentabilidad </w:t>
      </w:r>
      <w:r>
        <w:rPr>
          <w:rStyle w:val="Textoennegrita"/>
          <w:rFonts w:ascii="Arial" w:hAnsi="Arial"/>
          <w:b w:val="0"/>
          <w:sz w:val="20"/>
          <w:szCs w:val="24"/>
        </w:rPr>
        <w:t xml:space="preserve"> los que </w:t>
      </w:r>
      <w:r w:rsidR="00B15DBB" w:rsidRPr="00B15DBB">
        <w:rPr>
          <w:rFonts w:ascii="Arial" w:hAnsi="Arial"/>
          <w:sz w:val="20"/>
          <w:szCs w:val="24"/>
        </w:rPr>
        <w:t xml:space="preserve">están </w:t>
      </w:r>
      <w:r w:rsidR="00B15DBB" w:rsidRPr="00B15DBB">
        <w:rPr>
          <w:rFonts w:ascii="Arial" w:hAnsi="Arial"/>
          <w:b/>
          <w:sz w:val="20"/>
          <w:szCs w:val="24"/>
        </w:rPr>
        <w:t>incorporados transversalmente en todas las carreras</w:t>
      </w:r>
      <w:r w:rsidR="00B15DBB" w:rsidRPr="00B15DBB">
        <w:rPr>
          <w:rFonts w:ascii="Arial" w:hAnsi="Arial"/>
          <w:sz w:val="20"/>
          <w:szCs w:val="24"/>
        </w:rPr>
        <w:t xml:space="preserve"> que imparte la UMCE </w:t>
      </w:r>
      <w:r w:rsidR="00B15DBB" w:rsidRPr="00B15DBB">
        <w:rPr>
          <w:rFonts w:ascii="Arial" w:hAnsi="Arial"/>
          <w:b/>
          <w:sz w:val="20"/>
          <w:szCs w:val="24"/>
        </w:rPr>
        <w:t>a través de los Cursos Electivos de formación</w:t>
      </w:r>
      <w:r w:rsidR="00B15DBB" w:rsidRPr="00B15DBB">
        <w:rPr>
          <w:rFonts w:ascii="Arial" w:hAnsi="Arial"/>
          <w:sz w:val="20"/>
          <w:szCs w:val="24"/>
        </w:rPr>
        <w:t xml:space="preserve"> como </w:t>
      </w:r>
      <w:r w:rsidR="00B15DBB" w:rsidRPr="00B15DBB">
        <w:rPr>
          <w:rFonts w:ascii="Arial" w:hAnsi="Arial"/>
          <w:b/>
          <w:sz w:val="20"/>
          <w:szCs w:val="24"/>
        </w:rPr>
        <w:t>“</w:t>
      </w:r>
      <w:r w:rsidR="00B15DBB" w:rsidRPr="00B15DBB">
        <w:rPr>
          <w:rFonts w:ascii="Arial" w:hAnsi="Arial"/>
          <w:b/>
          <w:sz w:val="20"/>
          <w:szCs w:val="24"/>
          <w:shd w:val="clear" w:color="auto" w:fill="FFFFFF"/>
        </w:rPr>
        <w:t>Educación Ambiental”, “Medio Ambiente”</w:t>
      </w:r>
      <w:r w:rsidR="00B15DBB" w:rsidRPr="00B15DBB">
        <w:rPr>
          <w:rFonts w:ascii="Arial" w:hAnsi="Arial"/>
          <w:b/>
          <w:sz w:val="20"/>
          <w:szCs w:val="24"/>
        </w:rPr>
        <w:t>.</w:t>
      </w:r>
      <w:r w:rsidR="00B15DBB" w:rsidRPr="00B15DBB">
        <w:rPr>
          <w:rFonts w:ascii="Arial" w:hAnsi="Arial"/>
          <w:sz w:val="20"/>
          <w:szCs w:val="24"/>
        </w:rPr>
        <w:t xml:space="preserve"> </w:t>
      </w:r>
      <w:r>
        <w:rPr>
          <w:rFonts w:ascii="Arial" w:hAnsi="Arial"/>
          <w:sz w:val="20"/>
          <w:szCs w:val="24"/>
        </w:rPr>
        <w:t>Al mismo tiempo l</w:t>
      </w:r>
      <w:r w:rsidR="00B15DBB" w:rsidRPr="00B15DBB">
        <w:rPr>
          <w:rFonts w:ascii="Arial" w:hAnsi="Arial"/>
          <w:sz w:val="20"/>
          <w:szCs w:val="24"/>
        </w:rPr>
        <w:t xml:space="preserve">as </w:t>
      </w:r>
      <w:r w:rsidR="00B15DBB" w:rsidRPr="00B15DBB">
        <w:rPr>
          <w:rFonts w:ascii="Arial" w:hAnsi="Arial"/>
          <w:b/>
          <w:sz w:val="20"/>
          <w:szCs w:val="24"/>
        </w:rPr>
        <w:t xml:space="preserve">Menciones </w:t>
      </w:r>
      <w:r w:rsidR="00B15DBB" w:rsidRPr="00B15DBB">
        <w:rPr>
          <w:rFonts w:ascii="Arial" w:hAnsi="Arial"/>
          <w:sz w:val="20"/>
          <w:szCs w:val="24"/>
        </w:rPr>
        <w:t xml:space="preserve">de las carreras que imparte la  </w:t>
      </w:r>
      <w:r w:rsidR="00B15DBB" w:rsidRPr="00B15DBB">
        <w:rPr>
          <w:rFonts w:ascii="Arial" w:hAnsi="Arial"/>
          <w:b/>
          <w:sz w:val="20"/>
          <w:szCs w:val="24"/>
        </w:rPr>
        <w:t xml:space="preserve">Facultad de Ciencias incorporan </w:t>
      </w:r>
      <w:r w:rsidR="00B15DBB" w:rsidRPr="00B15DBB">
        <w:rPr>
          <w:rFonts w:ascii="Arial" w:hAnsi="Arial"/>
          <w:sz w:val="20"/>
          <w:szCs w:val="24"/>
        </w:rPr>
        <w:t>el tema del</w:t>
      </w:r>
      <w:r w:rsidR="00B15DBB" w:rsidRPr="00B15DBB">
        <w:rPr>
          <w:rFonts w:ascii="Arial" w:hAnsi="Arial"/>
          <w:b/>
          <w:sz w:val="20"/>
          <w:szCs w:val="24"/>
        </w:rPr>
        <w:t xml:space="preserve"> Medio Ambiente</w:t>
      </w:r>
      <w:r w:rsidR="00B15DBB" w:rsidRPr="00B15DBB">
        <w:rPr>
          <w:rFonts w:ascii="Arial" w:hAnsi="Arial"/>
          <w:sz w:val="20"/>
          <w:szCs w:val="24"/>
        </w:rPr>
        <w:t xml:space="preserve"> en todos sus programas de formación. Ejemplo: Licenciatura en Educación y Pedagogía en Biología mención ciencias naturales incorpora las </w:t>
      </w:r>
      <w:r w:rsidR="00B15DBB" w:rsidRPr="00B15DBB">
        <w:rPr>
          <w:rFonts w:ascii="Arial" w:hAnsi="Arial"/>
          <w:b/>
          <w:sz w:val="20"/>
          <w:szCs w:val="24"/>
        </w:rPr>
        <w:t>asignaturas “Ecología de población”, “Ecología de comunidades</w:t>
      </w:r>
      <w:r w:rsidR="00B15DBB" w:rsidRPr="00B15DBB">
        <w:rPr>
          <w:rFonts w:ascii="Arial" w:hAnsi="Arial"/>
          <w:sz w:val="20"/>
          <w:szCs w:val="24"/>
        </w:rPr>
        <w:t>” en VII y VIII semestre.</w:t>
      </w:r>
      <w:r w:rsidR="00B15DBB">
        <w:rPr>
          <w:rFonts w:ascii="Arial" w:hAnsi="Arial"/>
          <w:sz w:val="20"/>
          <w:szCs w:val="24"/>
        </w:rPr>
        <w:t xml:space="preserve"> </w:t>
      </w:r>
      <w:r w:rsidR="00B15DBB" w:rsidRPr="00B15DBB">
        <w:rPr>
          <w:rFonts w:ascii="Arial" w:hAnsi="Arial"/>
          <w:sz w:val="20"/>
          <w:szCs w:val="24"/>
        </w:rPr>
        <w:t xml:space="preserve">Licenciatura en Educación y Pedagogía en Historia o Geografía incluye la asignatura </w:t>
      </w:r>
      <w:r w:rsidR="00B15DBB" w:rsidRPr="00B15DBB">
        <w:rPr>
          <w:rFonts w:ascii="Arial" w:hAnsi="Arial"/>
          <w:b/>
          <w:sz w:val="20"/>
          <w:szCs w:val="24"/>
        </w:rPr>
        <w:t>“Biogeografía y Medio Ambiente</w:t>
      </w:r>
      <w:r w:rsidR="00B15DBB" w:rsidRPr="00B15DBB">
        <w:rPr>
          <w:rFonts w:ascii="Arial" w:hAnsi="Arial"/>
          <w:sz w:val="20"/>
          <w:szCs w:val="24"/>
        </w:rPr>
        <w:t xml:space="preserve">” en III semestre. </w:t>
      </w:r>
      <w:r>
        <w:rPr>
          <w:rFonts w:ascii="Arial" w:hAnsi="Arial"/>
          <w:sz w:val="20"/>
          <w:szCs w:val="24"/>
        </w:rPr>
        <w:br/>
      </w:r>
      <w:r>
        <w:rPr>
          <w:rFonts w:ascii="Arial" w:hAnsi="Arial"/>
          <w:sz w:val="20"/>
          <w:szCs w:val="24"/>
        </w:rPr>
        <w:lastRenderedPageBreak/>
        <w:t xml:space="preserve">Como último antecedente, </w:t>
      </w:r>
      <w:r w:rsidR="00B15DBB">
        <w:rPr>
          <w:rFonts w:ascii="Arial" w:hAnsi="Arial"/>
          <w:sz w:val="20"/>
          <w:szCs w:val="24"/>
        </w:rPr>
        <w:t xml:space="preserve"> la UMCE entro en Claustro Académico en agosto de 2014  para redefinir el Modelo educativo de la UMCE que genera una gran oportunidad para la inclusión </w:t>
      </w:r>
      <w:r>
        <w:rPr>
          <w:rFonts w:ascii="Arial" w:hAnsi="Arial"/>
          <w:sz w:val="20"/>
          <w:szCs w:val="24"/>
        </w:rPr>
        <w:t xml:space="preserve">más destacada y más transversal de los </w:t>
      </w:r>
      <w:r w:rsidR="00B15DBB">
        <w:rPr>
          <w:rFonts w:ascii="Arial" w:hAnsi="Arial"/>
          <w:sz w:val="20"/>
          <w:szCs w:val="24"/>
        </w:rPr>
        <w:t xml:space="preserve">temas de </w:t>
      </w:r>
      <w:proofErr w:type="spellStart"/>
      <w:r w:rsidR="00B15DBB">
        <w:rPr>
          <w:rFonts w:ascii="Arial" w:hAnsi="Arial"/>
          <w:sz w:val="20"/>
          <w:szCs w:val="24"/>
        </w:rPr>
        <w:t>sustentablidad</w:t>
      </w:r>
      <w:proofErr w:type="spellEnd"/>
      <w:r w:rsidR="00B15DBB">
        <w:rPr>
          <w:rFonts w:ascii="Arial" w:hAnsi="Arial"/>
          <w:sz w:val="20"/>
          <w:szCs w:val="24"/>
        </w:rPr>
        <w:t xml:space="preserve"> en las carreras </w:t>
      </w:r>
      <w:proofErr w:type="spellStart"/>
      <w:r w:rsidR="00B15DBB">
        <w:rPr>
          <w:rFonts w:ascii="Arial" w:hAnsi="Arial"/>
          <w:sz w:val="20"/>
          <w:szCs w:val="24"/>
        </w:rPr>
        <w:t>veintidos</w:t>
      </w:r>
      <w:proofErr w:type="spellEnd"/>
      <w:r w:rsidR="00B15DBB">
        <w:rPr>
          <w:rFonts w:ascii="Arial" w:hAnsi="Arial"/>
          <w:sz w:val="20"/>
          <w:szCs w:val="24"/>
        </w:rPr>
        <w:t xml:space="preserve">  UMCE</w:t>
      </w:r>
      <w:r w:rsidR="00612916">
        <w:rPr>
          <w:rFonts w:ascii="Arial" w:hAnsi="Arial"/>
          <w:sz w:val="20"/>
          <w:szCs w:val="24"/>
        </w:rPr>
        <w:t>.</w:t>
      </w:r>
    </w:p>
    <w:tbl>
      <w:tblPr>
        <w:tblStyle w:val="Tablaconcuadrcula"/>
        <w:tblW w:w="0" w:type="auto"/>
        <w:tblLook w:val="04A0" w:firstRow="1" w:lastRow="0" w:firstColumn="1" w:lastColumn="0" w:noHBand="0" w:noVBand="1"/>
      </w:tblPr>
      <w:tblGrid>
        <w:gridCol w:w="4360"/>
        <w:gridCol w:w="4360"/>
      </w:tblGrid>
      <w:tr w:rsidR="00055AA0" w14:paraId="5E6ED81C" w14:textId="77777777">
        <w:tc>
          <w:tcPr>
            <w:tcW w:w="4489" w:type="dxa"/>
          </w:tcPr>
          <w:p w14:paraId="426E932F" w14:textId="77777777" w:rsidR="00055AA0" w:rsidRDefault="00055AA0" w:rsidP="00055AA0">
            <w:pPr>
              <w:autoSpaceDE w:val="0"/>
              <w:autoSpaceDN w:val="0"/>
              <w:adjustRightInd w:val="0"/>
              <w:rPr>
                <w:rFonts w:ascii="Arial" w:hAnsi="Arial" w:cs="Arial"/>
                <w:bCs/>
                <w:color w:val="000000"/>
                <w:sz w:val="21"/>
                <w:szCs w:val="21"/>
              </w:rPr>
            </w:pPr>
            <w:r>
              <w:rPr>
                <w:rFonts w:ascii="Arial" w:hAnsi="Arial" w:cs="Arial"/>
                <w:b/>
                <w:bCs/>
                <w:color w:val="000000"/>
                <w:sz w:val="21"/>
                <w:szCs w:val="21"/>
              </w:rPr>
              <w:t xml:space="preserve">Acción 2.1. </w:t>
            </w:r>
            <w:r>
              <w:rPr>
                <w:rFonts w:ascii="Arial" w:hAnsi="Arial" w:cs="Arial"/>
                <w:color w:val="000000"/>
                <w:sz w:val="21"/>
                <w:szCs w:val="21"/>
              </w:rPr>
              <w:t>Las instituciones de educación superior desarrollarán una definición propia sobre lo que entiende por sustentabilidad en el currículo académico, a partir de lo que se establece en el Protocolo Campus Sustentable y en la Ley General de Bases del Medio Ambiente</w:t>
            </w:r>
          </w:p>
        </w:tc>
        <w:tc>
          <w:tcPr>
            <w:tcW w:w="4489" w:type="dxa"/>
          </w:tcPr>
          <w:p w14:paraId="27115176" w14:textId="6D75D20C" w:rsidR="00055AA0" w:rsidRDefault="00332D32" w:rsidP="00F654D5">
            <w:pPr>
              <w:autoSpaceDE w:val="0"/>
              <w:autoSpaceDN w:val="0"/>
              <w:adjustRightInd w:val="0"/>
              <w:jc w:val="both"/>
              <w:rPr>
                <w:rFonts w:ascii="Arial" w:hAnsi="Arial" w:cs="Arial"/>
                <w:bCs/>
                <w:color w:val="000000"/>
                <w:sz w:val="21"/>
                <w:szCs w:val="21"/>
              </w:rPr>
            </w:pPr>
            <w:r w:rsidRPr="00332D32">
              <w:rPr>
                <w:rFonts w:ascii="Arial" w:hAnsi="Arial" w:cs="Arial"/>
                <w:b/>
                <w:bCs/>
                <w:color w:val="000000"/>
                <w:sz w:val="21"/>
                <w:szCs w:val="21"/>
              </w:rPr>
              <w:t>100% Cumplida</w:t>
            </w:r>
            <w:r>
              <w:rPr>
                <w:rFonts w:ascii="Arial" w:hAnsi="Arial" w:cs="Arial"/>
                <w:bCs/>
                <w:color w:val="000000"/>
                <w:sz w:val="21"/>
                <w:szCs w:val="21"/>
              </w:rPr>
              <w:t xml:space="preserve"> :</w:t>
            </w:r>
            <w:r w:rsidR="00F654D5">
              <w:rPr>
                <w:rFonts w:ascii="Arial" w:hAnsi="Arial" w:cs="Arial"/>
                <w:bCs/>
                <w:color w:val="000000"/>
                <w:sz w:val="21"/>
                <w:szCs w:val="21"/>
              </w:rPr>
              <w:t xml:space="preserve">La definición fue definida en conjunto al interior de la </w:t>
            </w:r>
            <w:r w:rsidR="00055AA0">
              <w:rPr>
                <w:rFonts w:ascii="Arial" w:hAnsi="Arial" w:cs="Arial"/>
                <w:bCs/>
                <w:color w:val="000000"/>
                <w:sz w:val="21"/>
                <w:szCs w:val="21"/>
              </w:rPr>
              <w:t>RED Campus Sustentable</w:t>
            </w:r>
            <w:r w:rsidR="00F654D5">
              <w:rPr>
                <w:rFonts w:ascii="Arial" w:hAnsi="Arial" w:cs="Arial"/>
                <w:bCs/>
                <w:color w:val="000000"/>
                <w:sz w:val="21"/>
                <w:szCs w:val="21"/>
              </w:rPr>
              <w:t>. S</w:t>
            </w:r>
            <w:r w:rsidR="00055AA0">
              <w:rPr>
                <w:rFonts w:ascii="Arial" w:hAnsi="Arial" w:cs="Arial"/>
                <w:bCs/>
                <w:color w:val="000000"/>
                <w:sz w:val="21"/>
                <w:szCs w:val="21"/>
              </w:rPr>
              <w:t>e incorpor</w:t>
            </w:r>
            <w:r w:rsidR="00F654D5">
              <w:rPr>
                <w:rFonts w:ascii="Arial" w:hAnsi="Arial" w:cs="Arial"/>
                <w:bCs/>
                <w:color w:val="000000"/>
                <w:sz w:val="21"/>
                <w:szCs w:val="21"/>
              </w:rPr>
              <w:t>ará</w:t>
            </w:r>
            <w:r w:rsidR="00055AA0">
              <w:rPr>
                <w:rFonts w:ascii="Arial" w:hAnsi="Arial" w:cs="Arial"/>
                <w:bCs/>
                <w:color w:val="000000"/>
                <w:sz w:val="21"/>
                <w:szCs w:val="21"/>
              </w:rPr>
              <w:t xml:space="preserve"> </w:t>
            </w:r>
            <w:r w:rsidR="005E4026">
              <w:rPr>
                <w:rFonts w:ascii="Arial" w:hAnsi="Arial" w:cs="Arial"/>
                <w:bCs/>
                <w:color w:val="000000"/>
                <w:sz w:val="21"/>
                <w:szCs w:val="21"/>
              </w:rPr>
              <w:t xml:space="preserve">en </w:t>
            </w:r>
            <w:r w:rsidR="00055AA0">
              <w:rPr>
                <w:rFonts w:ascii="Arial" w:hAnsi="Arial" w:cs="Arial"/>
                <w:bCs/>
                <w:color w:val="000000"/>
                <w:sz w:val="21"/>
                <w:szCs w:val="21"/>
              </w:rPr>
              <w:t xml:space="preserve"> la Política de </w:t>
            </w:r>
            <w:proofErr w:type="spellStart"/>
            <w:r w:rsidR="00055AA0">
              <w:rPr>
                <w:rFonts w:ascii="Arial" w:hAnsi="Arial" w:cs="Arial"/>
                <w:bCs/>
                <w:color w:val="000000"/>
                <w:sz w:val="21"/>
                <w:szCs w:val="21"/>
              </w:rPr>
              <w:t>Sustentablidad</w:t>
            </w:r>
            <w:proofErr w:type="spellEnd"/>
            <w:r w:rsidR="00055AA0">
              <w:rPr>
                <w:rFonts w:ascii="Arial" w:hAnsi="Arial" w:cs="Arial"/>
                <w:bCs/>
                <w:color w:val="000000"/>
                <w:sz w:val="21"/>
                <w:szCs w:val="21"/>
              </w:rPr>
              <w:t xml:space="preserve"> </w:t>
            </w:r>
            <w:r w:rsidR="005E4026">
              <w:rPr>
                <w:rFonts w:ascii="Arial" w:hAnsi="Arial" w:cs="Arial"/>
                <w:bCs/>
                <w:color w:val="000000"/>
                <w:sz w:val="21"/>
                <w:szCs w:val="21"/>
              </w:rPr>
              <w:t>UMCE.</w:t>
            </w:r>
          </w:p>
        </w:tc>
      </w:tr>
      <w:tr w:rsidR="00055AA0" w14:paraId="2CBA6BB7" w14:textId="77777777">
        <w:tc>
          <w:tcPr>
            <w:tcW w:w="4489" w:type="dxa"/>
          </w:tcPr>
          <w:p w14:paraId="5D658582" w14:textId="77777777" w:rsidR="00055AA0" w:rsidRDefault="00055AA0" w:rsidP="00055AA0">
            <w:pPr>
              <w:autoSpaceDE w:val="0"/>
              <w:autoSpaceDN w:val="0"/>
              <w:adjustRightInd w:val="0"/>
              <w:rPr>
                <w:rFonts w:ascii="Arial" w:hAnsi="Arial" w:cs="Arial"/>
                <w:bCs/>
                <w:color w:val="000000"/>
                <w:sz w:val="21"/>
                <w:szCs w:val="21"/>
              </w:rPr>
            </w:pPr>
            <w:r>
              <w:rPr>
                <w:rFonts w:ascii="Arial" w:hAnsi="Arial" w:cs="Arial"/>
                <w:b/>
                <w:bCs/>
                <w:color w:val="000000"/>
                <w:sz w:val="21"/>
                <w:szCs w:val="21"/>
              </w:rPr>
              <w:t xml:space="preserve">Acción 2.2. </w:t>
            </w:r>
            <w:r>
              <w:rPr>
                <w:rFonts w:ascii="Arial" w:hAnsi="Arial" w:cs="Arial"/>
                <w:color w:val="000000"/>
                <w:sz w:val="21"/>
                <w:szCs w:val="21"/>
              </w:rPr>
              <w:t>Las instituciones de educación superior desarrollarán un registro de asignaturas enfocadas o relacionadas con sustentabilidad, el cual estará disponible en la página web de la institución, con una descripción genérica de los contenidos</w:t>
            </w:r>
          </w:p>
        </w:tc>
        <w:tc>
          <w:tcPr>
            <w:tcW w:w="4489" w:type="dxa"/>
          </w:tcPr>
          <w:p w14:paraId="1ABFB62E" w14:textId="77777777" w:rsidR="00055AA0" w:rsidRDefault="005E4026" w:rsidP="00333E66">
            <w:pPr>
              <w:autoSpaceDE w:val="0"/>
              <w:autoSpaceDN w:val="0"/>
              <w:adjustRightInd w:val="0"/>
              <w:jc w:val="both"/>
              <w:rPr>
                <w:rFonts w:ascii="Arial" w:hAnsi="Arial" w:cs="Arial"/>
                <w:bCs/>
                <w:color w:val="000000"/>
                <w:sz w:val="21"/>
                <w:szCs w:val="21"/>
              </w:rPr>
            </w:pPr>
            <w:r>
              <w:rPr>
                <w:rFonts w:ascii="Arial" w:hAnsi="Arial" w:cs="Arial"/>
                <w:bCs/>
                <w:color w:val="000000"/>
                <w:sz w:val="21"/>
                <w:szCs w:val="21"/>
              </w:rPr>
              <w:t>Se esta en proceso de levantamiento de un  listado de asignaturas de l</w:t>
            </w:r>
            <w:r w:rsidR="00F654D5">
              <w:rPr>
                <w:rFonts w:ascii="Arial" w:hAnsi="Arial" w:cs="Arial"/>
                <w:bCs/>
                <w:color w:val="000000"/>
                <w:sz w:val="21"/>
                <w:szCs w:val="21"/>
              </w:rPr>
              <w:t>as todas las  carreras de pedagogí</w:t>
            </w:r>
            <w:r>
              <w:rPr>
                <w:rFonts w:ascii="Arial" w:hAnsi="Arial" w:cs="Arial"/>
                <w:bCs/>
                <w:color w:val="000000"/>
                <w:sz w:val="21"/>
                <w:szCs w:val="21"/>
              </w:rPr>
              <w:t>a, que incluyen contenidos relacionados con la sustentabilidad.</w:t>
            </w:r>
          </w:p>
          <w:p w14:paraId="47BCB00B" w14:textId="77777777" w:rsidR="00333E66" w:rsidRDefault="00333E66" w:rsidP="00333E66">
            <w:pPr>
              <w:autoSpaceDE w:val="0"/>
              <w:autoSpaceDN w:val="0"/>
              <w:adjustRightInd w:val="0"/>
              <w:jc w:val="both"/>
              <w:rPr>
                <w:rFonts w:ascii="Arial" w:hAnsi="Arial" w:cs="Arial"/>
                <w:bCs/>
                <w:color w:val="000000"/>
                <w:sz w:val="21"/>
                <w:szCs w:val="21"/>
              </w:rPr>
            </w:pPr>
          </w:p>
        </w:tc>
      </w:tr>
      <w:tr w:rsidR="00055AA0" w14:paraId="5D2D5FA0" w14:textId="77777777">
        <w:tc>
          <w:tcPr>
            <w:tcW w:w="4489" w:type="dxa"/>
          </w:tcPr>
          <w:p w14:paraId="06C31D88" w14:textId="77777777" w:rsidR="00055AA0" w:rsidRDefault="00FF4430" w:rsidP="00FF4430">
            <w:pPr>
              <w:autoSpaceDE w:val="0"/>
              <w:autoSpaceDN w:val="0"/>
              <w:adjustRightInd w:val="0"/>
              <w:rPr>
                <w:rFonts w:ascii="Arial" w:hAnsi="Arial" w:cs="Arial"/>
                <w:bCs/>
                <w:color w:val="000000"/>
                <w:sz w:val="21"/>
                <w:szCs w:val="21"/>
              </w:rPr>
            </w:pPr>
            <w:r>
              <w:rPr>
                <w:rFonts w:ascii="Arial" w:hAnsi="Arial" w:cs="Arial"/>
                <w:b/>
                <w:bCs/>
                <w:color w:val="000000"/>
                <w:sz w:val="21"/>
                <w:szCs w:val="21"/>
              </w:rPr>
              <w:t xml:space="preserve">Acción 2.3. </w:t>
            </w:r>
            <w:r>
              <w:rPr>
                <w:rFonts w:ascii="Arial" w:hAnsi="Arial" w:cs="Arial"/>
                <w:color w:val="000000"/>
                <w:sz w:val="21"/>
                <w:szCs w:val="21"/>
              </w:rPr>
              <w:t>Las instituciones de educación superior desarrollarán al menos una asignatura de carácter introductorio enfocado en sustentabilidad, el cuál debe ser de libre disposición (formación general), con cupos para a lo menos 120 por año</w:t>
            </w:r>
          </w:p>
        </w:tc>
        <w:tc>
          <w:tcPr>
            <w:tcW w:w="4489" w:type="dxa"/>
          </w:tcPr>
          <w:p w14:paraId="065099EA" w14:textId="77777777" w:rsidR="00055AA0" w:rsidRDefault="00FF4430" w:rsidP="00F654D5">
            <w:pPr>
              <w:autoSpaceDE w:val="0"/>
              <w:autoSpaceDN w:val="0"/>
              <w:adjustRightInd w:val="0"/>
              <w:jc w:val="both"/>
              <w:rPr>
                <w:rFonts w:ascii="Arial" w:hAnsi="Arial" w:cs="Arial"/>
                <w:bCs/>
                <w:color w:val="000000"/>
                <w:sz w:val="21"/>
                <w:szCs w:val="21"/>
              </w:rPr>
            </w:pPr>
            <w:r>
              <w:rPr>
                <w:rFonts w:ascii="Arial" w:hAnsi="Arial" w:cs="Arial"/>
                <w:bCs/>
                <w:color w:val="000000"/>
                <w:sz w:val="21"/>
                <w:szCs w:val="21"/>
              </w:rPr>
              <w:t>Existe</w:t>
            </w:r>
            <w:r w:rsidR="00B15DBB">
              <w:rPr>
                <w:rFonts w:ascii="Arial" w:hAnsi="Arial" w:cs="Arial"/>
                <w:bCs/>
                <w:color w:val="000000"/>
                <w:sz w:val="21"/>
                <w:szCs w:val="21"/>
              </w:rPr>
              <w:t xml:space="preserve">n </w:t>
            </w:r>
            <w:r>
              <w:rPr>
                <w:rFonts w:ascii="Arial" w:hAnsi="Arial" w:cs="Arial"/>
                <w:bCs/>
                <w:color w:val="000000"/>
                <w:sz w:val="21"/>
                <w:szCs w:val="21"/>
              </w:rPr>
              <w:t xml:space="preserve"> </w:t>
            </w:r>
            <w:r w:rsidR="00B15DBB">
              <w:rPr>
                <w:rFonts w:ascii="Arial" w:hAnsi="Arial" w:cs="Arial"/>
                <w:bCs/>
                <w:color w:val="000000"/>
                <w:sz w:val="21"/>
                <w:szCs w:val="21"/>
              </w:rPr>
              <w:t>varias asignaturas que abordan temas d</w:t>
            </w:r>
            <w:r w:rsidR="007C714F">
              <w:rPr>
                <w:rFonts w:ascii="Arial" w:hAnsi="Arial" w:cs="Arial"/>
                <w:bCs/>
                <w:color w:val="000000"/>
                <w:sz w:val="21"/>
                <w:szCs w:val="21"/>
              </w:rPr>
              <w:t>e sustentabilidad en la formació</w:t>
            </w:r>
            <w:r w:rsidR="00B15DBB">
              <w:rPr>
                <w:rFonts w:ascii="Arial" w:hAnsi="Arial" w:cs="Arial"/>
                <w:bCs/>
                <w:color w:val="000000"/>
                <w:sz w:val="21"/>
                <w:szCs w:val="21"/>
              </w:rPr>
              <w:t>n de profesores de la UMCE</w:t>
            </w:r>
            <w:r w:rsidR="00F654D5">
              <w:rPr>
                <w:rFonts w:ascii="Arial" w:hAnsi="Arial" w:cs="Arial"/>
                <w:bCs/>
                <w:color w:val="000000"/>
                <w:sz w:val="21"/>
                <w:szCs w:val="21"/>
              </w:rPr>
              <w:t xml:space="preserve"> y tienen carácter de electivos</w:t>
            </w:r>
            <w:r w:rsidR="00F654D5" w:rsidRPr="00B15DBB">
              <w:rPr>
                <w:rFonts w:ascii="Arial" w:hAnsi="Arial"/>
                <w:sz w:val="20"/>
                <w:szCs w:val="24"/>
              </w:rPr>
              <w:t xml:space="preserve"> como </w:t>
            </w:r>
            <w:r w:rsidR="00F654D5" w:rsidRPr="00B15DBB">
              <w:rPr>
                <w:rFonts w:ascii="Arial" w:hAnsi="Arial"/>
                <w:b/>
                <w:sz w:val="20"/>
                <w:szCs w:val="24"/>
              </w:rPr>
              <w:t>“</w:t>
            </w:r>
            <w:r w:rsidR="00F654D5" w:rsidRPr="00B15DBB">
              <w:rPr>
                <w:rFonts w:ascii="Arial" w:hAnsi="Arial"/>
                <w:b/>
                <w:sz w:val="20"/>
                <w:szCs w:val="24"/>
                <w:shd w:val="clear" w:color="auto" w:fill="FFFFFF"/>
              </w:rPr>
              <w:t>Educación Ambiental”, “Medio Ambiente”</w:t>
            </w:r>
            <w:r w:rsidR="00F654D5" w:rsidRPr="00B15DBB">
              <w:rPr>
                <w:rFonts w:ascii="Arial" w:hAnsi="Arial"/>
                <w:b/>
                <w:sz w:val="20"/>
                <w:szCs w:val="24"/>
              </w:rPr>
              <w:t>.</w:t>
            </w:r>
            <w:r w:rsidR="007C714F">
              <w:rPr>
                <w:rFonts w:ascii="Arial" w:hAnsi="Arial" w:cs="Arial"/>
                <w:bCs/>
                <w:color w:val="000000"/>
                <w:sz w:val="21"/>
                <w:szCs w:val="21"/>
              </w:rPr>
              <w:t xml:space="preserve"> </w:t>
            </w:r>
          </w:p>
        </w:tc>
      </w:tr>
      <w:tr w:rsidR="00055AA0" w14:paraId="3493E5CE" w14:textId="77777777">
        <w:tc>
          <w:tcPr>
            <w:tcW w:w="4489" w:type="dxa"/>
          </w:tcPr>
          <w:p w14:paraId="30BA711E" w14:textId="77777777" w:rsidR="00055AA0" w:rsidRPr="00FF4430" w:rsidRDefault="00FF4430" w:rsidP="00FF4430">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2.4: </w:t>
            </w:r>
            <w:r>
              <w:rPr>
                <w:rFonts w:ascii="Arial" w:hAnsi="Arial" w:cs="Arial"/>
                <w:color w:val="000000"/>
                <w:sz w:val="21"/>
                <w:szCs w:val="21"/>
              </w:rPr>
              <w:t>Las instituciones de educación superior en conjunto con el Ministerio de Educación desarrollarán dos talleres de formación, para a lo menos un representante académicos de cada facultad, que permita incorporar la sustentabilidad en sus asignaturas.</w:t>
            </w:r>
          </w:p>
        </w:tc>
        <w:tc>
          <w:tcPr>
            <w:tcW w:w="4489" w:type="dxa"/>
          </w:tcPr>
          <w:p w14:paraId="7B924644" w14:textId="77777777" w:rsidR="00055AA0" w:rsidRDefault="007C714F" w:rsidP="00055AA0">
            <w:pPr>
              <w:autoSpaceDE w:val="0"/>
              <w:autoSpaceDN w:val="0"/>
              <w:adjustRightInd w:val="0"/>
              <w:jc w:val="both"/>
              <w:rPr>
                <w:rFonts w:ascii="Arial" w:hAnsi="Arial" w:cs="Arial"/>
                <w:bCs/>
                <w:color w:val="000000"/>
                <w:sz w:val="21"/>
                <w:szCs w:val="21"/>
              </w:rPr>
            </w:pPr>
            <w:r>
              <w:rPr>
                <w:rFonts w:ascii="Arial" w:hAnsi="Arial" w:cs="Arial"/>
                <w:bCs/>
                <w:color w:val="000000"/>
                <w:sz w:val="21"/>
                <w:szCs w:val="21"/>
              </w:rPr>
              <w:t>Se está</w:t>
            </w:r>
            <w:r w:rsidR="00FF4430">
              <w:rPr>
                <w:rFonts w:ascii="Arial" w:hAnsi="Arial" w:cs="Arial"/>
                <w:bCs/>
                <w:color w:val="000000"/>
                <w:sz w:val="21"/>
                <w:szCs w:val="21"/>
              </w:rPr>
              <w:t xml:space="preserve"> la espera de la coordinac</w:t>
            </w:r>
            <w:r w:rsidR="00333E66">
              <w:rPr>
                <w:rFonts w:ascii="Arial" w:hAnsi="Arial" w:cs="Arial"/>
                <w:bCs/>
                <w:color w:val="000000"/>
                <w:sz w:val="21"/>
                <w:szCs w:val="21"/>
              </w:rPr>
              <w:t xml:space="preserve">ión con Red Campus Sustentable, CPL y </w:t>
            </w:r>
            <w:r w:rsidR="00FF4430">
              <w:rPr>
                <w:rFonts w:ascii="Arial" w:hAnsi="Arial" w:cs="Arial"/>
                <w:bCs/>
                <w:color w:val="000000"/>
                <w:sz w:val="21"/>
                <w:szCs w:val="21"/>
              </w:rPr>
              <w:t xml:space="preserve"> </w:t>
            </w:r>
            <w:proofErr w:type="spellStart"/>
            <w:r w:rsidR="00FF4430">
              <w:rPr>
                <w:rFonts w:ascii="Arial" w:hAnsi="Arial" w:cs="Arial"/>
                <w:bCs/>
                <w:color w:val="000000"/>
                <w:sz w:val="21"/>
                <w:szCs w:val="21"/>
              </w:rPr>
              <w:t>Mineduc</w:t>
            </w:r>
            <w:proofErr w:type="spellEnd"/>
            <w:r w:rsidR="00333E66">
              <w:rPr>
                <w:rFonts w:ascii="Arial" w:hAnsi="Arial" w:cs="Arial"/>
                <w:bCs/>
                <w:color w:val="000000"/>
                <w:sz w:val="21"/>
                <w:szCs w:val="21"/>
              </w:rPr>
              <w:t>.</w:t>
            </w:r>
          </w:p>
          <w:p w14:paraId="359E8BA6" w14:textId="77777777" w:rsidR="00333E66" w:rsidRDefault="00333E66" w:rsidP="00055AA0">
            <w:pPr>
              <w:autoSpaceDE w:val="0"/>
              <w:autoSpaceDN w:val="0"/>
              <w:adjustRightInd w:val="0"/>
              <w:jc w:val="both"/>
              <w:rPr>
                <w:rFonts w:ascii="Arial" w:hAnsi="Arial" w:cs="Arial"/>
                <w:bCs/>
                <w:color w:val="000000"/>
                <w:sz w:val="21"/>
                <w:szCs w:val="21"/>
              </w:rPr>
            </w:pPr>
          </w:p>
          <w:p w14:paraId="1E603D58" w14:textId="77777777" w:rsidR="006F7CAA" w:rsidRDefault="006F7CAA" w:rsidP="00055AA0">
            <w:pPr>
              <w:autoSpaceDE w:val="0"/>
              <w:autoSpaceDN w:val="0"/>
              <w:adjustRightInd w:val="0"/>
              <w:jc w:val="both"/>
              <w:rPr>
                <w:rFonts w:ascii="Arial" w:hAnsi="Arial" w:cs="Arial"/>
                <w:bCs/>
                <w:color w:val="000000"/>
                <w:sz w:val="21"/>
                <w:szCs w:val="21"/>
              </w:rPr>
            </w:pPr>
          </w:p>
          <w:p w14:paraId="6D1E0ADE" w14:textId="77777777" w:rsidR="006F7CAA" w:rsidRDefault="006F7CAA" w:rsidP="00055AA0">
            <w:pPr>
              <w:autoSpaceDE w:val="0"/>
              <w:autoSpaceDN w:val="0"/>
              <w:adjustRightInd w:val="0"/>
              <w:jc w:val="both"/>
              <w:rPr>
                <w:rFonts w:ascii="Arial" w:hAnsi="Arial" w:cs="Arial"/>
                <w:bCs/>
                <w:color w:val="000000"/>
                <w:sz w:val="21"/>
                <w:szCs w:val="21"/>
              </w:rPr>
            </w:pPr>
          </w:p>
        </w:tc>
      </w:tr>
    </w:tbl>
    <w:p w14:paraId="28E3CCC1" w14:textId="77777777" w:rsidR="00055AA0" w:rsidRDefault="00055AA0" w:rsidP="00055AA0">
      <w:pPr>
        <w:autoSpaceDE w:val="0"/>
        <w:autoSpaceDN w:val="0"/>
        <w:adjustRightInd w:val="0"/>
        <w:spacing w:after="0" w:line="240" w:lineRule="auto"/>
        <w:jc w:val="both"/>
        <w:rPr>
          <w:rFonts w:ascii="Arial" w:hAnsi="Arial" w:cs="Arial"/>
          <w:bCs/>
          <w:color w:val="000000"/>
          <w:sz w:val="21"/>
          <w:szCs w:val="21"/>
        </w:rPr>
      </w:pPr>
    </w:p>
    <w:p w14:paraId="4632D570" w14:textId="77777777" w:rsidR="00055AA0" w:rsidRDefault="00055AA0" w:rsidP="00055AA0">
      <w:pPr>
        <w:autoSpaceDE w:val="0"/>
        <w:autoSpaceDN w:val="0"/>
        <w:adjustRightInd w:val="0"/>
        <w:spacing w:after="0" w:line="240" w:lineRule="auto"/>
        <w:jc w:val="both"/>
        <w:rPr>
          <w:rFonts w:ascii="Arial" w:hAnsi="Arial" w:cs="Arial"/>
          <w:bCs/>
          <w:color w:val="000000"/>
          <w:sz w:val="21"/>
          <w:szCs w:val="21"/>
        </w:rPr>
      </w:pPr>
    </w:p>
    <w:p w14:paraId="273314E9" w14:textId="77777777" w:rsidR="00055AA0" w:rsidRPr="00FF4430" w:rsidRDefault="00055AA0" w:rsidP="00FF4430">
      <w:pPr>
        <w:autoSpaceDE w:val="0"/>
        <w:autoSpaceDN w:val="0"/>
        <w:adjustRightInd w:val="0"/>
        <w:spacing w:after="0" w:line="240" w:lineRule="auto"/>
        <w:jc w:val="both"/>
        <w:rPr>
          <w:rFonts w:ascii="Arial" w:hAnsi="Arial" w:cs="Arial"/>
          <w:bCs/>
          <w:color w:val="000000"/>
          <w:sz w:val="21"/>
          <w:szCs w:val="21"/>
        </w:rPr>
      </w:pPr>
    </w:p>
    <w:p w14:paraId="6DB605B5" w14:textId="77777777" w:rsidR="008B66EF" w:rsidRDefault="008B66EF" w:rsidP="00FF4430">
      <w:pPr>
        <w:autoSpaceDE w:val="0"/>
        <w:autoSpaceDN w:val="0"/>
        <w:adjustRightInd w:val="0"/>
        <w:spacing w:after="0" w:line="240" w:lineRule="auto"/>
        <w:jc w:val="both"/>
        <w:rPr>
          <w:rFonts w:ascii="Arial" w:hAnsi="Arial" w:cs="Arial"/>
          <w:bCs/>
          <w:color w:val="000000"/>
          <w:sz w:val="21"/>
          <w:szCs w:val="21"/>
        </w:rPr>
      </w:pPr>
      <w:r w:rsidRPr="00FF4430">
        <w:rPr>
          <w:rFonts w:ascii="Arial" w:hAnsi="Arial" w:cs="Arial"/>
          <w:bCs/>
          <w:color w:val="000000"/>
          <w:sz w:val="21"/>
          <w:szCs w:val="21"/>
        </w:rPr>
        <w:t>META N° 3. EL 100% DE LAS INSTITUCIONES D</w:t>
      </w:r>
      <w:r w:rsidR="00FF4430" w:rsidRPr="00FF4430">
        <w:rPr>
          <w:rFonts w:ascii="Arial" w:hAnsi="Arial" w:cs="Arial"/>
          <w:bCs/>
          <w:color w:val="000000"/>
          <w:sz w:val="21"/>
          <w:szCs w:val="21"/>
        </w:rPr>
        <w:t>E EDUCACIÓN</w:t>
      </w:r>
      <w:r w:rsidRPr="00FF4430">
        <w:rPr>
          <w:rFonts w:ascii="Arial" w:hAnsi="Arial" w:cs="Arial"/>
          <w:bCs/>
          <w:color w:val="000000"/>
          <w:sz w:val="21"/>
          <w:szCs w:val="21"/>
        </w:rPr>
        <w:t xml:space="preserve"> SUPERIOR,</w:t>
      </w:r>
      <w:r w:rsidR="00FF4430" w:rsidRPr="00FF4430">
        <w:rPr>
          <w:rFonts w:ascii="Arial" w:hAnsi="Arial" w:cs="Arial"/>
          <w:bCs/>
          <w:color w:val="000000"/>
          <w:sz w:val="21"/>
          <w:szCs w:val="21"/>
        </w:rPr>
        <w:t xml:space="preserve"> I</w:t>
      </w:r>
      <w:r w:rsidRPr="00FF4430">
        <w:rPr>
          <w:rFonts w:ascii="Arial" w:hAnsi="Arial" w:cs="Arial"/>
          <w:bCs/>
          <w:color w:val="000000"/>
          <w:sz w:val="21"/>
          <w:szCs w:val="21"/>
        </w:rPr>
        <w:t>MPLEMENTARÁN UN PROGRAMA DE EXTENSION EN MATERIAS DE</w:t>
      </w:r>
      <w:r w:rsidR="00FF4430" w:rsidRPr="00FF4430">
        <w:rPr>
          <w:rFonts w:ascii="Arial" w:hAnsi="Arial" w:cs="Arial"/>
          <w:bCs/>
          <w:color w:val="000000"/>
          <w:sz w:val="21"/>
          <w:szCs w:val="21"/>
        </w:rPr>
        <w:t xml:space="preserve"> </w:t>
      </w:r>
      <w:r w:rsidRPr="00FF4430">
        <w:rPr>
          <w:rFonts w:ascii="Arial" w:hAnsi="Arial" w:cs="Arial"/>
          <w:bCs/>
          <w:color w:val="000000"/>
          <w:sz w:val="21"/>
          <w:szCs w:val="21"/>
        </w:rPr>
        <w:t>SUSTENTABILIDAD Y/O PRODUCCIÓN LIMPIA CON IMPACTO DIRECTO EN LA</w:t>
      </w:r>
      <w:r w:rsidR="00FF4430">
        <w:rPr>
          <w:rFonts w:ascii="Arial" w:hAnsi="Arial" w:cs="Arial"/>
          <w:bCs/>
          <w:color w:val="000000"/>
          <w:sz w:val="21"/>
          <w:szCs w:val="21"/>
        </w:rPr>
        <w:t xml:space="preserve"> </w:t>
      </w:r>
      <w:r w:rsidRPr="00FF4430">
        <w:rPr>
          <w:rFonts w:ascii="Arial" w:hAnsi="Arial" w:cs="Arial"/>
          <w:bCs/>
          <w:color w:val="000000"/>
          <w:sz w:val="21"/>
          <w:szCs w:val="21"/>
        </w:rPr>
        <w:t>COMUNIDAD.</w:t>
      </w:r>
    </w:p>
    <w:p w14:paraId="7B05F380" w14:textId="77777777" w:rsidR="00FF4430" w:rsidRDefault="00FF4430" w:rsidP="00FF4430">
      <w:pPr>
        <w:autoSpaceDE w:val="0"/>
        <w:autoSpaceDN w:val="0"/>
        <w:adjustRightInd w:val="0"/>
        <w:spacing w:after="0" w:line="240" w:lineRule="auto"/>
        <w:jc w:val="both"/>
        <w:rPr>
          <w:rFonts w:ascii="Arial" w:hAnsi="Arial" w:cs="Arial"/>
          <w:bCs/>
          <w:color w:val="000000"/>
          <w:sz w:val="21"/>
          <w:szCs w:val="21"/>
        </w:rPr>
      </w:pPr>
    </w:p>
    <w:tbl>
      <w:tblPr>
        <w:tblStyle w:val="Tablaconcuadrcula"/>
        <w:tblW w:w="0" w:type="auto"/>
        <w:tblLook w:val="04A0" w:firstRow="1" w:lastRow="0" w:firstColumn="1" w:lastColumn="0" w:noHBand="0" w:noVBand="1"/>
      </w:tblPr>
      <w:tblGrid>
        <w:gridCol w:w="3822"/>
        <w:gridCol w:w="4898"/>
      </w:tblGrid>
      <w:tr w:rsidR="003F6BA5" w14:paraId="41D7FE36" w14:textId="77777777">
        <w:tc>
          <w:tcPr>
            <w:tcW w:w="4489" w:type="dxa"/>
          </w:tcPr>
          <w:p w14:paraId="2E5B745B" w14:textId="77777777" w:rsidR="003F6BA5" w:rsidRDefault="003F6BA5" w:rsidP="003F6BA5">
            <w:pPr>
              <w:autoSpaceDE w:val="0"/>
              <w:autoSpaceDN w:val="0"/>
              <w:adjustRightInd w:val="0"/>
              <w:rPr>
                <w:rFonts w:ascii="Arial" w:hAnsi="Arial" w:cs="Arial"/>
                <w:bCs/>
                <w:color w:val="000000"/>
                <w:sz w:val="21"/>
                <w:szCs w:val="21"/>
              </w:rPr>
            </w:pPr>
            <w:r>
              <w:rPr>
                <w:rFonts w:ascii="Arial" w:hAnsi="Arial" w:cs="Arial"/>
                <w:b/>
                <w:bCs/>
                <w:color w:val="000000"/>
                <w:sz w:val="23"/>
                <w:szCs w:val="23"/>
              </w:rPr>
              <w:t xml:space="preserve">Acción 3.1. </w:t>
            </w:r>
            <w:r>
              <w:rPr>
                <w:rFonts w:ascii="Arial" w:hAnsi="Arial" w:cs="Arial"/>
                <w:color w:val="000000"/>
                <w:sz w:val="21"/>
                <w:szCs w:val="21"/>
              </w:rPr>
              <w:t>Las instituciones de educación superior, coordinadamente y en forma individual desarrollarán un Programa de Extensión en materias de sustentabilidad</w:t>
            </w:r>
          </w:p>
        </w:tc>
        <w:tc>
          <w:tcPr>
            <w:tcW w:w="4489" w:type="dxa"/>
          </w:tcPr>
          <w:p w14:paraId="058B8E78" w14:textId="77777777" w:rsidR="002763DF" w:rsidRPr="00332D32" w:rsidRDefault="00F654D5" w:rsidP="00FF4430">
            <w:pPr>
              <w:autoSpaceDE w:val="0"/>
              <w:autoSpaceDN w:val="0"/>
              <w:adjustRightInd w:val="0"/>
              <w:jc w:val="both"/>
              <w:rPr>
                <w:rFonts w:ascii="Arial" w:hAnsi="Arial" w:cs="Arial"/>
                <w:b/>
                <w:bCs/>
                <w:color w:val="000000"/>
                <w:sz w:val="21"/>
                <w:szCs w:val="21"/>
              </w:rPr>
            </w:pPr>
            <w:r w:rsidRPr="00332D32">
              <w:rPr>
                <w:rFonts w:ascii="Arial" w:hAnsi="Arial" w:cs="Arial"/>
                <w:b/>
                <w:bCs/>
                <w:color w:val="000000"/>
                <w:sz w:val="21"/>
                <w:szCs w:val="21"/>
              </w:rPr>
              <w:t>Pendiente de formalizar</w:t>
            </w:r>
          </w:p>
          <w:p w14:paraId="55E5490A" w14:textId="77777777" w:rsidR="00774720" w:rsidRDefault="00F654D5" w:rsidP="00FF4430">
            <w:pPr>
              <w:autoSpaceDE w:val="0"/>
              <w:autoSpaceDN w:val="0"/>
              <w:adjustRightInd w:val="0"/>
              <w:jc w:val="both"/>
              <w:rPr>
                <w:rFonts w:ascii="Arial" w:hAnsi="Arial" w:cs="Arial"/>
                <w:bCs/>
                <w:color w:val="000000"/>
                <w:sz w:val="21"/>
                <w:szCs w:val="21"/>
              </w:rPr>
            </w:pPr>
            <w:r>
              <w:rPr>
                <w:rFonts w:ascii="Arial" w:hAnsi="Arial" w:cs="Arial"/>
                <w:bCs/>
                <w:color w:val="000000"/>
                <w:sz w:val="21"/>
                <w:szCs w:val="21"/>
              </w:rPr>
              <w:t xml:space="preserve">En la actualidad contamos con las principales guías MTD, publicadas online, en nuestro repositorio de documentación de sustentabilidad que será difundido al iniciarse la campaña de transferencia de conocimientos sobre </w:t>
            </w:r>
            <w:proofErr w:type="spellStart"/>
            <w:r>
              <w:rPr>
                <w:rFonts w:ascii="Arial" w:hAnsi="Arial" w:cs="Arial"/>
                <w:bCs/>
                <w:color w:val="000000"/>
                <w:sz w:val="21"/>
                <w:szCs w:val="21"/>
              </w:rPr>
              <w:t>sustentabnilidad</w:t>
            </w:r>
            <w:proofErr w:type="spellEnd"/>
            <w:r>
              <w:rPr>
                <w:rFonts w:ascii="Arial" w:hAnsi="Arial" w:cs="Arial"/>
                <w:bCs/>
                <w:color w:val="000000"/>
                <w:sz w:val="21"/>
                <w:szCs w:val="21"/>
              </w:rPr>
              <w:t xml:space="preserve"> y eficiencia energética. U</w:t>
            </w:r>
            <w:r w:rsidR="00774720">
              <w:rPr>
                <w:rFonts w:ascii="Arial" w:hAnsi="Arial" w:cs="Arial"/>
                <w:bCs/>
                <w:color w:val="000000"/>
                <w:sz w:val="21"/>
                <w:szCs w:val="21"/>
              </w:rPr>
              <w:t>RL</w:t>
            </w:r>
            <w:r>
              <w:rPr>
                <w:rFonts w:ascii="Arial" w:hAnsi="Arial" w:cs="Arial"/>
                <w:bCs/>
                <w:color w:val="000000"/>
                <w:sz w:val="21"/>
                <w:szCs w:val="21"/>
              </w:rPr>
              <w:t>:</w:t>
            </w:r>
            <w:r w:rsidR="00774720">
              <w:rPr>
                <w:rFonts w:ascii="Arial" w:hAnsi="Arial" w:cs="Arial"/>
                <w:bCs/>
                <w:color w:val="000000"/>
                <w:sz w:val="21"/>
                <w:szCs w:val="21"/>
              </w:rPr>
              <w:t xml:space="preserve"> : </w:t>
            </w:r>
            <w:hyperlink r:id="rId8" w:history="1">
              <w:r w:rsidR="00774720" w:rsidRPr="00446B43">
                <w:rPr>
                  <w:rStyle w:val="Hipervnculo"/>
                  <w:rFonts w:ascii="Arial" w:hAnsi="Arial" w:cs="Arial"/>
                  <w:bCs/>
                  <w:sz w:val="21"/>
                  <w:szCs w:val="21"/>
                </w:rPr>
                <w:t>http://media.picalab.cl/sustentabilidad/guias_MTD/</w:t>
              </w:r>
            </w:hyperlink>
          </w:p>
          <w:p w14:paraId="582FEE5B" w14:textId="77777777" w:rsidR="003F6BA5" w:rsidRPr="00774720" w:rsidRDefault="003F6BA5" w:rsidP="00FF4430">
            <w:pPr>
              <w:autoSpaceDE w:val="0"/>
              <w:autoSpaceDN w:val="0"/>
              <w:adjustRightInd w:val="0"/>
              <w:jc w:val="both"/>
              <w:rPr>
                <w:rFonts w:ascii="Arial" w:hAnsi="Arial" w:cs="Arial"/>
                <w:bCs/>
                <w:color w:val="000000"/>
                <w:sz w:val="21"/>
                <w:szCs w:val="21"/>
              </w:rPr>
            </w:pPr>
          </w:p>
        </w:tc>
      </w:tr>
      <w:tr w:rsidR="003F6BA5" w14:paraId="05D01AEC" w14:textId="77777777">
        <w:tc>
          <w:tcPr>
            <w:tcW w:w="4489" w:type="dxa"/>
          </w:tcPr>
          <w:p w14:paraId="16403FB4" w14:textId="77777777" w:rsidR="003F6BA5" w:rsidRDefault="003F6BA5" w:rsidP="003F6BA5">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3.2. </w:t>
            </w:r>
            <w:r>
              <w:rPr>
                <w:rFonts w:ascii="Arial" w:hAnsi="Arial" w:cs="Arial"/>
                <w:color w:val="000000"/>
                <w:sz w:val="21"/>
                <w:szCs w:val="21"/>
              </w:rPr>
              <w:t>Las instituciones de educación superior, realizarán al menos 5 proyectos de</w:t>
            </w:r>
          </w:p>
          <w:p w14:paraId="39D886F3" w14:textId="77777777" w:rsidR="003F6BA5" w:rsidRDefault="003F6BA5" w:rsidP="003F6BA5">
            <w:pPr>
              <w:autoSpaceDE w:val="0"/>
              <w:autoSpaceDN w:val="0"/>
              <w:adjustRightInd w:val="0"/>
              <w:rPr>
                <w:rFonts w:ascii="Arial" w:hAnsi="Arial" w:cs="Arial"/>
                <w:bCs/>
                <w:color w:val="000000"/>
                <w:sz w:val="21"/>
                <w:szCs w:val="21"/>
              </w:rPr>
            </w:pPr>
            <w:r>
              <w:rPr>
                <w:rFonts w:ascii="Arial" w:hAnsi="Arial" w:cs="Arial"/>
                <w:color w:val="000000"/>
                <w:sz w:val="21"/>
                <w:szCs w:val="21"/>
              </w:rPr>
              <w:t xml:space="preserve">extensión (excluyendo actividades de difusión) en materias sociales, educación ambiental, uso racional de recursos naturales u otros afines </w:t>
            </w:r>
            <w:r>
              <w:rPr>
                <w:rFonts w:ascii="Arial" w:hAnsi="Arial" w:cs="Arial"/>
                <w:color w:val="000000"/>
                <w:sz w:val="21"/>
                <w:szCs w:val="21"/>
              </w:rPr>
              <w:lastRenderedPageBreak/>
              <w:t>vinculados con la sustentabilidad</w:t>
            </w:r>
          </w:p>
        </w:tc>
        <w:tc>
          <w:tcPr>
            <w:tcW w:w="4489" w:type="dxa"/>
          </w:tcPr>
          <w:p w14:paraId="42BDF8B6" w14:textId="5C080C5F" w:rsidR="00034BB2" w:rsidRDefault="00332D32" w:rsidP="00FF4430">
            <w:pPr>
              <w:autoSpaceDE w:val="0"/>
              <w:autoSpaceDN w:val="0"/>
              <w:adjustRightInd w:val="0"/>
              <w:jc w:val="both"/>
              <w:rPr>
                <w:rFonts w:ascii="Arial" w:hAnsi="Arial" w:cs="Arial"/>
                <w:bCs/>
                <w:color w:val="000000"/>
                <w:sz w:val="21"/>
                <w:szCs w:val="21"/>
              </w:rPr>
            </w:pPr>
            <w:r w:rsidRPr="00332D32">
              <w:rPr>
                <w:rFonts w:ascii="Arial" w:hAnsi="Arial" w:cs="Arial"/>
                <w:b/>
                <w:bCs/>
                <w:color w:val="000000"/>
                <w:sz w:val="21"/>
                <w:szCs w:val="21"/>
              </w:rPr>
              <w:lastRenderedPageBreak/>
              <w:t>80% Cumplida</w:t>
            </w:r>
            <w:r>
              <w:rPr>
                <w:rFonts w:ascii="Arial" w:hAnsi="Arial" w:cs="Arial"/>
                <w:bCs/>
                <w:color w:val="000000"/>
                <w:sz w:val="21"/>
                <w:szCs w:val="21"/>
              </w:rPr>
              <w:t xml:space="preserve"> </w:t>
            </w:r>
            <w:r w:rsidR="00034BB2">
              <w:rPr>
                <w:rFonts w:ascii="Arial" w:hAnsi="Arial" w:cs="Arial"/>
                <w:bCs/>
                <w:color w:val="000000"/>
                <w:sz w:val="21"/>
                <w:szCs w:val="21"/>
              </w:rPr>
              <w:t>A través de la Dirección de Extensión y de la Dirección de A</w:t>
            </w:r>
            <w:r w:rsidR="00F654D5">
              <w:rPr>
                <w:rFonts w:ascii="Arial" w:hAnsi="Arial" w:cs="Arial"/>
                <w:bCs/>
                <w:color w:val="000000"/>
                <w:sz w:val="21"/>
                <w:szCs w:val="21"/>
              </w:rPr>
              <w:t>su</w:t>
            </w:r>
            <w:r w:rsidR="00034BB2">
              <w:rPr>
                <w:rFonts w:ascii="Arial" w:hAnsi="Arial" w:cs="Arial"/>
                <w:bCs/>
                <w:color w:val="000000"/>
                <w:sz w:val="21"/>
                <w:szCs w:val="21"/>
              </w:rPr>
              <w:t>ntos E</w:t>
            </w:r>
            <w:r w:rsidR="00F654D5">
              <w:rPr>
                <w:rFonts w:ascii="Arial" w:hAnsi="Arial" w:cs="Arial"/>
                <w:bCs/>
                <w:color w:val="000000"/>
                <w:sz w:val="21"/>
                <w:szCs w:val="21"/>
              </w:rPr>
              <w:t xml:space="preserve">studiantiles, se han implementado </w:t>
            </w:r>
            <w:r w:rsidR="00576585">
              <w:rPr>
                <w:rFonts w:ascii="Arial" w:hAnsi="Arial" w:cs="Arial"/>
                <w:bCs/>
                <w:color w:val="000000"/>
                <w:sz w:val="21"/>
                <w:szCs w:val="21"/>
              </w:rPr>
              <w:t xml:space="preserve">cuatro </w:t>
            </w:r>
            <w:r w:rsidR="00F654D5">
              <w:rPr>
                <w:rFonts w:ascii="Arial" w:hAnsi="Arial" w:cs="Arial"/>
                <w:bCs/>
                <w:color w:val="000000"/>
                <w:sz w:val="21"/>
                <w:szCs w:val="21"/>
              </w:rPr>
              <w:t>proyectos directamente relacionados con educación</w:t>
            </w:r>
            <w:r w:rsidR="00576585">
              <w:rPr>
                <w:rFonts w:ascii="Arial" w:hAnsi="Arial" w:cs="Arial"/>
                <w:bCs/>
                <w:color w:val="000000"/>
                <w:sz w:val="21"/>
                <w:szCs w:val="21"/>
              </w:rPr>
              <w:t xml:space="preserve"> ambiental, </w:t>
            </w:r>
            <w:r w:rsidR="00034BB2">
              <w:rPr>
                <w:rFonts w:ascii="Arial" w:hAnsi="Arial" w:cs="Arial"/>
                <w:bCs/>
                <w:color w:val="000000"/>
                <w:sz w:val="21"/>
                <w:szCs w:val="21"/>
              </w:rPr>
              <w:t>promoción de la sustentabilidad y las buenas prácticas:</w:t>
            </w:r>
          </w:p>
          <w:p w14:paraId="0CFB2F31" w14:textId="77777777" w:rsidR="00034BB2" w:rsidRDefault="00034BB2" w:rsidP="00034BB2">
            <w:pPr>
              <w:rPr>
                <w:rFonts w:ascii="Arial" w:eastAsia="Times New Roman" w:hAnsi="Arial" w:cs="Times New Roman"/>
                <w:color w:val="000000"/>
                <w:sz w:val="20"/>
                <w:szCs w:val="20"/>
                <w:lang w:val="es-ES_tradnl" w:eastAsia="es-ES"/>
              </w:rPr>
            </w:pPr>
            <w:r>
              <w:rPr>
                <w:rFonts w:ascii="Arial" w:hAnsi="Arial" w:cs="Arial"/>
                <w:bCs/>
                <w:color w:val="000000"/>
                <w:sz w:val="21"/>
                <w:szCs w:val="21"/>
              </w:rPr>
              <w:t>1-.</w:t>
            </w:r>
            <w:r w:rsidRPr="00034BB2">
              <w:rPr>
                <w:rFonts w:ascii="Arial" w:eastAsia="Times New Roman" w:hAnsi="Arial" w:cs="Times New Roman"/>
                <w:color w:val="000000"/>
                <w:sz w:val="20"/>
                <w:szCs w:val="20"/>
                <w:lang w:val="es-ES_tradnl" w:eastAsia="es-ES"/>
              </w:rPr>
              <w:t xml:space="preserve"> “Centro Estudiantil para la Gestión y el </w:t>
            </w:r>
            <w:r w:rsidRPr="00034BB2">
              <w:rPr>
                <w:rFonts w:ascii="Arial" w:eastAsia="Times New Roman" w:hAnsi="Arial" w:cs="Times New Roman"/>
                <w:color w:val="000000"/>
                <w:sz w:val="20"/>
                <w:szCs w:val="20"/>
                <w:lang w:val="es-ES_tradnl" w:eastAsia="es-ES"/>
              </w:rPr>
              <w:lastRenderedPageBreak/>
              <w:t>Desarrollo de Prácticas Ambientales” </w:t>
            </w:r>
          </w:p>
          <w:p w14:paraId="1B4E32CF" w14:textId="77777777" w:rsidR="00034BB2" w:rsidRDefault="00034BB2" w:rsidP="00034BB2">
            <w:pPr>
              <w:rPr>
                <w:rFonts w:ascii="Arial" w:eastAsia="Times New Roman" w:hAnsi="Arial" w:cs="Times New Roman"/>
                <w:color w:val="000000"/>
                <w:sz w:val="20"/>
                <w:szCs w:val="20"/>
                <w:lang w:val="es-ES_tradnl" w:eastAsia="es-ES"/>
              </w:rPr>
            </w:pPr>
            <w:r>
              <w:rPr>
                <w:rFonts w:ascii="Arial" w:eastAsia="Times New Roman" w:hAnsi="Arial" w:cs="Times New Roman"/>
                <w:color w:val="000000"/>
                <w:sz w:val="20"/>
                <w:szCs w:val="20"/>
                <w:lang w:val="es-ES_tradnl" w:eastAsia="es-ES"/>
              </w:rPr>
              <w:t>2-.Jardín Botánico UMCE</w:t>
            </w:r>
          </w:p>
          <w:p w14:paraId="21FFF808" w14:textId="77777777" w:rsidR="00576585" w:rsidRPr="00576585" w:rsidRDefault="00034BB2" w:rsidP="00576585">
            <w:pPr>
              <w:rPr>
                <w:rFonts w:ascii="Arial" w:eastAsia="Times New Roman" w:hAnsi="Arial" w:cs="Times New Roman"/>
                <w:color w:val="000000"/>
                <w:sz w:val="20"/>
                <w:szCs w:val="20"/>
                <w:lang w:val="es-ES_tradnl" w:eastAsia="es-ES"/>
              </w:rPr>
            </w:pPr>
            <w:r>
              <w:rPr>
                <w:rFonts w:ascii="Arial" w:eastAsia="Times New Roman" w:hAnsi="Arial" w:cs="Times New Roman"/>
                <w:color w:val="000000"/>
                <w:sz w:val="20"/>
                <w:szCs w:val="20"/>
                <w:lang w:val="es-ES_tradnl" w:eastAsia="es-ES"/>
              </w:rPr>
              <w:t>3-.</w:t>
            </w:r>
            <w:r w:rsidR="00576585">
              <w:t xml:space="preserve"> </w:t>
            </w:r>
            <w:r w:rsidR="00576585" w:rsidRPr="00576585">
              <w:rPr>
                <w:rFonts w:ascii="Arial" w:eastAsia="Times New Roman" w:hAnsi="Arial" w:cs="Times New Roman"/>
                <w:color w:val="000000"/>
                <w:sz w:val="20"/>
                <w:szCs w:val="20"/>
                <w:lang w:val="es-ES_tradnl" w:eastAsia="es-ES"/>
              </w:rPr>
              <w:t>“</w:t>
            </w:r>
            <w:proofErr w:type="spellStart"/>
            <w:r w:rsidR="00576585" w:rsidRPr="00576585">
              <w:rPr>
                <w:rFonts w:ascii="Arial" w:eastAsia="Times New Roman" w:hAnsi="Arial" w:cs="Times New Roman"/>
                <w:color w:val="000000"/>
                <w:sz w:val="20"/>
                <w:szCs w:val="20"/>
                <w:lang w:val="es-ES_tradnl" w:eastAsia="es-ES"/>
              </w:rPr>
              <w:t>Arboretum</w:t>
            </w:r>
            <w:proofErr w:type="spellEnd"/>
            <w:r w:rsidR="00576585" w:rsidRPr="00576585">
              <w:rPr>
                <w:rFonts w:ascii="Arial" w:eastAsia="Times New Roman" w:hAnsi="Arial" w:cs="Times New Roman"/>
                <w:color w:val="000000"/>
                <w:sz w:val="20"/>
                <w:szCs w:val="20"/>
                <w:lang w:val="es-ES_tradnl" w:eastAsia="es-ES"/>
              </w:rPr>
              <w:t xml:space="preserve"> campus Macul, como un instrumento didáctico que se proyecte a la comunidad en el</w:t>
            </w:r>
          </w:p>
          <w:p w14:paraId="73DB13A9" w14:textId="77777777" w:rsidR="00034BB2" w:rsidRDefault="00576585" w:rsidP="00576585">
            <w:pPr>
              <w:rPr>
                <w:rFonts w:ascii="Arial" w:eastAsia="Times New Roman" w:hAnsi="Arial" w:cs="Times New Roman"/>
                <w:color w:val="000000"/>
                <w:sz w:val="20"/>
                <w:szCs w:val="20"/>
                <w:lang w:val="es-ES_tradnl" w:eastAsia="es-ES"/>
              </w:rPr>
            </w:pPr>
            <w:r w:rsidRPr="00576585">
              <w:rPr>
                <w:rFonts w:ascii="Arial" w:eastAsia="Times New Roman" w:hAnsi="Arial" w:cs="Times New Roman"/>
                <w:color w:val="000000"/>
                <w:sz w:val="20"/>
                <w:szCs w:val="20"/>
                <w:lang w:val="es-ES_tradnl" w:eastAsia="es-ES"/>
              </w:rPr>
              <w:t>conocimiento de la biodiversidad”</w:t>
            </w:r>
          </w:p>
          <w:p w14:paraId="368E228C" w14:textId="77777777" w:rsidR="00AF21F4" w:rsidRPr="00576585" w:rsidRDefault="00576585" w:rsidP="00576585">
            <w:pPr>
              <w:rPr>
                <w:rFonts w:ascii="Times" w:eastAsia="Times New Roman" w:hAnsi="Times" w:cs="Times New Roman"/>
                <w:sz w:val="20"/>
                <w:szCs w:val="20"/>
                <w:lang w:val="es-ES_tradnl" w:eastAsia="es-ES"/>
              </w:rPr>
            </w:pPr>
            <w:r>
              <w:rPr>
                <w:rFonts w:ascii="Arial" w:eastAsia="Times New Roman" w:hAnsi="Arial" w:cs="Times New Roman"/>
                <w:color w:val="000000"/>
                <w:sz w:val="20"/>
                <w:szCs w:val="20"/>
                <w:lang w:val="es-ES_tradnl" w:eastAsia="es-ES"/>
              </w:rPr>
              <w:t>4-.</w:t>
            </w:r>
            <w:r w:rsidRPr="00576585">
              <w:rPr>
                <w:rFonts w:ascii="Arial" w:eastAsia="Times New Roman" w:hAnsi="Arial" w:cs="Times New Roman"/>
                <w:color w:val="000000"/>
                <w:sz w:val="20"/>
                <w:szCs w:val="20"/>
                <w:lang w:val="es-ES_tradnl" w:eastAsia="es-ES"/>
              </w:rPr>
              <w:t xml:space="preserve"> “Plataforma interactiva GPS/QR/WEB para programa Jardín Botánico UMCE”</w:t>
            </w:r>
          </w:p>
        </w:tc>
      </w:tr>
    </w:tbl>
    <w:p w14:paraId="1BA57CD8" w14:textId="77777777" w:rsidR="003F6BA5" w:rsidRDefault="003F6BA5" w:rsidP="00FF4430">
      <w:pPr>
        <w:autoSpaceDE w:val="0"/>
        <w:autoSpaceDN w:val="0"/>
        <w:adjustRightInd w:val="0"/>
        <w:spacing w:after="0" w:line="240" w:lineRule="auto"/>
        <w:jc w:val="both"/>
        <w:rPr>
          <w:rFonts w:ascii="Arial" w:hAnsi="Arial" w:cs="Arial"/>
          <w:bCs/>
          <w:color w:val="000000"/>
          <w:sz w:val="21"/>
          <w:szCs w:val="21"/>
        </w:rPr>
      </w:pPr>
    </w:p>
    <w:p w14:paraId="36B32B48" w14:textId="77777777" w:rsidR="003F6BA5" w:rsidRDefault="003F6BA5" w:rsidP="008B66EF">
      <w:pPr>
        <w:autoSpaceDE w:val="0"/>
        <w:autoSpaceDN w:val="0"/>
        <w:adjustRightInd w:val="0"/>
        <w:spacing w:after="0" w:line="240" w:lineRule="auto"/>
        <w:rPr>
          <w:rFonts w:ascii="Arial" w:hAnsi="Arial" w:cs="Arial"/>
          <w:b/>
          <w:bCs/>
          <w:color w:val="000000"/>
          <w:sz w:val="21"/>
          <w:szCs w:val="21"/>
        </w:rPr>
      </w:pPr>
    </w:p>
    <w:p w14:paraId="12904792" w14:textId="77777777" w:rsidR="008B66EF" w:rsidRDefault="008B66EF" w:rsidP="008B66EF">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META N° 4. IDENTIFICAR Y PROMOVER LA PRESENCIA DE L AS MATERIAS DE</w:t>
      </w:r>
    </w:p>
    <w:p w14:paraId="44165A6B" w14:textId="77777777" w:rsidR="008B66EF" w:rsidRDefault="008B66EF" w:rsidP="008B66EF">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SUSTENTABILIDAD EN LA INVESTIGACIÓN ACADÉMICA DESARROLLADA POR LAS</w:t>
      </w:r>
    </w:p>
    <w:p w14:paraId="2897A56C" w14:textId="77777777" w:rsidR="008B66EF" w:rsidRDefault="008B66EF" w:rsidP="008B66EF">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INSTITUCIONES DE EDUCACIÓN SUPERIOR ADHERIDAS.</w:t>
      </w:r>
    </w:p>
    <w:p w14:paraId="5CB1DEF3" w14:textId="77777777" w:rsidR="003F6BA5" w:rsidRDefault="003F6BA5" w:rsidP="008B66EF">
      <w:pPr>
        <w:autoSpaceDE w:val="0"/>
        <w:autoSpaceDN w:val="0"/>
        <w:adjustRightInd w:val="0"/>
        <w:spacing w:after="0" w:line="240" w:lineRule="auto"/>
        <w:rPr>
          <w:rFonts w:ascii="Arial" w:hAnsi="Arial" w:cs="Arial"/>
          <w:b/>
          <w:bCs/>
          <w:color w:val="000000"/>
          <w:sz w:val="21"/>
          <w:szCs w:val="21"/>
        </w:rPr>
      </w:pPr>
    </w:p>
    <w:tbl>
      <w:tblPr>
        <w:tblStyle w:val="Tablaconcuadrcula"/>
        <w:tblW w:w="0" w:type="auto"/>
        <w:tblLook w:val="04A0" w:firstRow="1" w:lastRow="0" w:firstColumn="1" w:lastColumn="0" w:noHBand="0" w:noVBand="1"/>
      </w:tblPr>
      <w:tblGrid>
        <w:gridCol w:w="4365"/>
        <w:gridCol w:w="4355"/>
      </w:tblGrid>
      <w:tr w:rsidR="003F6BA5" w14:paraId="1DAE91A3" w14:textId="77777777">
        <w:tc>
          <w:tcPr>
            <w:tcW w:w="4489" w:type="dxa"/>
          </w:tcPr>
          <w:p w14:paraId="06CD3060" w14:textId="20E132AE" w:rsidR="003F6BA5" w:rsidRPr="00332D32" w:rsidRDefault="003F6BA5" w:rsidP="003F6BA5">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4.1. </w:t>
            </w:r>
            <w:r>
              <w:rPr>
                <w:rFonts w:ascii="Arial" w:hAnsi="Arial" w:cs="Arial"/>
                <w:color w:val="000000"/>
                <w:sz w:val="21"/>
                <w:szCs w:val="21"/>
              </w:rPr>
              <w:t>Las instituciones de educación superior de manera conjunta y consensuada,</w:t>
            </w:r>
            <w:r w:rsidR="00332D32">
              <w:rPr>
                <w:rFonts w:ascii="Arial" w:hAnsi="Arial" w:cs="Arial"/>
                <w:color w:val="000000"/>
                <w:sz w:val="21"/>
                <w:szCs w:val="21"/>
              </w:rPr>
              <w:t xml:space="preserve"> </w:t>
            </w:r>
            <w:r>
              <w:rPr>
                <w:rFonts w:ascii="Arial" w:hAnsi="Arial" w:cs="Arial"/>
                <w:color w:val="000000"/>
                <w:sz w:val="21"/>
                <w:szCs w:val="21"/>
              </w:rPr>
              <w:t>establecerán una definición de lo que se entiende por Investigación Enfocada o relacionada en sustentabilidad.</w:t>
            </w:r>
          </w:p>
        </w:tc>
        <w:tc>
          <w:tcPr>
            <w:tcW w:w="4489" w:type="dxa"/>
          </w:tcPr>
          <w:p w14:paraId="08C58C93" w14:textId="10206749" w:rsidR="003F6BA5" w:rsidRDefault="004568D0" w:rsidP="008B66EF">
            <w:pPr>
              <w:autoSpaceDE w:val="0"/>
              <w:autoSpaceDN w:val="0"/>
              <w:adjustRightInd w:val="0"/>
              <w:rPr>
                <w:rFonts w:ascii="Arial" w:hAnsi="Arial" w:cs="Arial"/>
                <w:b/>
                <w:bCs/>
                <w:color w:val="000000"/>
                <w:sz w:val="21"/>
                <w:szCs w:val="21"/>
              </w:rPr>
            </w:pPr>
            <w:r>
              <w:rPr>
                <w:rFonts w:ascii="Arial" w:hAnsi="Arial" w:cs="Arial"/>
                <w:bCs/>
                <w:color w:val="000000"/>
                <w:sz w:val="21"/>
                <w:szCs w:val="21"/>
              </w:rPr>
              <w:t>Definición consensuada a través de la RED Campus Sustentable</w:t>
            </w:r>
          </w:p>
        </w:tc>
      </w:tr>
      <w:tr w:rsidR="003F6BA5" w14:paraId="510B07CD" w14:textId="77777777">
        <w:tc>
          <w:tcPr>
            <w:tcW w:w="4489" w:type="dxa"/>
          </w:tcPr>
          <w:p w14:paraId="4D15D076" w14:textId="77777777" w:rsidR="003F6BA5" w:rsidRDefault="003F6BA5" w:rsidP="003F6BA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4.2. </w:t>
            </w:r>
            <w:r>
              <w:rPr>
                <w:rFonts w:ascii="Arial" w:hAnsi="Arial" w:cs="Arial"/>
                <w:color w:val="000000"/>
                <w:sz w:val="21"/>
                <w:szCs w:val="21"/>
              </w:rPr>
              <w:t>Las instituciones de educación superior desarrollarán un registro de proyectos de investigación enfocados o relacionados a la sustentabilidad, el cual estará disponible en la página web de la institución</w:t>
            </w:r>
          </w:p>
        </w:tc>
        <w:tc>
          <w:tcPr>
            <w:tcW w:w="4489" w:type="dxa"/>
          </w:tcPr>
          <w:p w14:paraId="58EB2C30" w14:textId="46272147" w:rsidR="003F6BA5" w:rsidRPr="003F6BA5" w:rsidRDefault="003F6BA5" w:rsidP="004568D0">
            <w:pPr>
              <w:autoSpaceDE w:val="0"/>
              <w:autoSpaceDN w:val="0"/>
              <w:adjustRightInd w:val="0"/>
              <w:rPr>
                <w:rFonts w:ascii="Arial" w:hAnsi="Arial" w:cs="Arial"/>
                <w:bCs/>
                <w:color w:val="000000"/>
                <w:sz w:val="21"/>
                <w:szCs w:val="21"/>
              </w:rPr>
            </w:pPr>
            <w:r w:rsidRPr="003F6BA5">
              <w:rPr>
                <w:rFonts w:ascii="Arial" w:hAnsi="Arial" w:cs="Arial"/>
                <w:bCs/>
                <w:color w:val="000000"/>
                <w:sz w:val="21"/>
                <w:szCs w:val="21"/>
              </w:rPr>
              <w:t>Pendiente</w:t>
            </w:r>
            <w:r w:rsidR="00F037BD">
              <w:rPr>
                <w:rFonts w:ascii="Arial" w:hAnsi="Arial" w:cs="Arial"/>
                <w:bCs/>
                <w:color w:val="000000"/>
                <w:sz w:val="21"/>
                <w:szCs w:val="21"/>
              </w:rPr>
              <w:t xml:space="preserve"> </w:t>
            </w:r>
          </w:p>
        </w:tc>
      </w:tr>
      <w:tr w:rsidR="003F6BA5" w14:paraId="1D08B453" w14:textId="77777777">
        <w:tc>
          <w:tcPr>
            <w:tcW w:w="4489" w:type="dxa"/>
          </w:tcPr>
          <w:p w14:paraId="2F371F90" w14:textId="77777777" w:rsidR="003F6BA5" w:rsidRDefault="003F6BA5" w:rsidP="003F6BA5">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4.3. </w:t>
            </w:r>
            <w:r>
              <w:rPr>
                <w:rFonts w:ascii="Arial" w:hAnsi="Arial" w:cs="Arial"/>
                <w:color w:val="000000"/>
                <w:sz w:val="21"/>
                <w:szCs w:val="21"/>
              </w:rPr>
              <w:t>Las instituciones de educación superior desarrollarán un seminario en donde se den a conocer los proyectos vinculados a la sustentabilidad.</w:t>
            </w:r>
          </w:p>
          <w:p w14:paraId="70C293DA" w14:textId="77777777" w:rsidR="003F6BA5" w:rsidRDefault="003F6BA5" w:rsidP="008B66EF">
            <w:pPr>
              <w:autoSpaceDE w:val="0"/>
              <w:autoSpaceDN w:val="0"/>
              <w:adjustRightInd w:val="0"/>
              <w:rPr>
                <w:rFonts w:ascii="Arial" w:hAnsi="Arial" w:cs="Arial"/>
                <w:b/>
                <w:bCs/>
                <w:color w:val="000000"/>
                <w:sz w:val="21"/>
                <w:szCs w:val="21"/>
              </w:rPr>
            </w:pPr>
          </w:p>
        </w:tc>
        <w:tc>
          <w:tcPr>
            <w:tcW w:w="4489" w:type="dxa"/>
          </w:tcPr>
          <w:p w14:paraId="73AF0967" w14:textId="66347EC0" w:rsidR="003F6BA5" w:rsidRPr="003F6BA5" w:rsidRDefault="00F037BD" w:rsidP="004568D0">
            <w:pPr>
              <w:autoSpaceDE w:val="0"/>
              <w:autoSpaceDN w:val="0"/>
              <w:adjustRightInd w:val="0"/>
              <w:rPr>
                <w:rFonts w:ascii="Arial" w:hAnsi="Arial" w:cs="Arial"/>
                <w:bCs/>
                <w:color w:val="000000"/>
                <w:sz w:val="21"/>
                <w:szCs w:val="21"/>
              </w:rPr>
            </w:pPr>
            <w:r w:rsidRPr="003F6BA5">
              <w:rPr>
                <w:rFonts w:ascii="Arial" w:hAnsi="Arial" w:cs="Arial"/>
                <w:bCs/>
                <w:color w:val="000000"/>
                <w:sz w:val="21"/>
                <w:szCs w:val="21"/>
              </w:rPr>
              <w:t>Pendiente</w:t>
            </w:r>
          </w:p>
        </w:tc>
      </w:tr>
    </w:tbl>
    <w:p w14:paraId="71FA8A06" w14:textId="77777777" w:rsidR="003F6BA5" w:rsidRDefault="003F6BA5" w:rsidP="008B66EF">
      <w:pPr>
        <w:autoSpaceDE w:val="0"/>
        <w:autoSpaceDN w:val="0"/>
        <w:adjustRightInd w:val="0"/>
        <w:spacing w:after="0" w:line="240" w:lineRule="auto"/>
        <w:rPr>
          <w:rFonts w:ascii="Arial" w:hAnsi="Arial" w:cs="Arial"/>
          <w:b/>
          <w:bCs/>
          <w:color w:val="000000"/>
          <w:sz w:val="21"/>
          <w:szCs w:val="21"/>
        </w:rPr>
      </w:pPr>
    </w:p>
    <w:p w14:paraId="338DF906" w14:textId="77777777" w:rsidR="003F6BA5" w:rsidRDefault="003F6BA5" w:rsidP="008B66EF">
      <w:pPr>
        <w:autoSpaceDE w:val="0"/>
        <w:autoSpaceDN w:val="0"/>
        <w:adjustRightInd w:val="0"/>
        <w:spacing w:after="0" w:line="240" w:lineRule="auto"/>
        <w:rPr>
          <w:rFonts w:ascii="Arial" w:hAnsi="Arial" w:cs="Arial"/>
          <w:b/>
          <w:bCs/>
          <w:color w:val="000000"/>
          <w:sz w:val="21"/>
          <w:szCs w:val="21"/>
        </w:rPr>
      </w:pPr>
    </w:p>
    <w:p w14:paraId="689723EF" w14:textId="1014D4D7" w:rsidR="008B66EF" w:rsidRDefault="008B66EF" w:rsidP="003F6BA5">
      <w:pPr>
        <w:autoSpaceDE w:val="0"/>
        <w:autoSpaceDN w:val="0"/>
        <w:adjustRightInd w:val="0"/>
        <w:spacing w:after="0" w:line="240" w:lineRule="auto"/>
        <w:jc w:val="both"/>
        <w:rPr>
          <w:rFonts w:ascii="Arial" w:hAnsi="Arial" w:cs="Arial"/>
          <w:b/>
          <w:bCs/>
          <w:color w:val="000000"/>
          <w:sz w:val="21"/>
          <w:szCs w:val="21"/>
        </w:rPr>
      </w:pPr>
      <w:r>
        <w:rPr>
          <w:rFonts w:ascii="Arial" w:hAnsi="Arial" w:cs="Arial"/>
          <w:b/>
          <w:bCs/>
          <w:color w:val="000000"/>
          <w:sz w:val="21"/>
          <w:szCs w:val="21"/>
        </w:rPr>
        <w:t xml:space="preserve">META N° 5. CAPACITAR AL </w:t>
      </w:r>
      <w:r w:rsidR="00EF2D90">
        <w:rPr>
          <w:rFonts w:ascii="Arial" w:hAnsi="Arial" w:cs="Arial"/>
          <w:b/>
          <w:bCs/>
          <w:color w:val="000000"/>
          <w:sz w:val="21"/>
          <w:szCs w:val="21"/>
        </w:rPr>
        <w:t>10</w:t>
      </w:r>
      <w:r>
        <w:rPr>
          <w:rFonts w:ascii="Arial" w:hAnsi="Arial" w:cs="Arial"/>
          <w:b/>
          <w:bCs/>
          <w:color w:val="000000"/>
          <w:sz w:val="21"/>
          <w:szCs w:val="21"/>
        </w:rPr>
        <w:t>% DE LOS ESTUDIANTES DE LOS FUNCIONARIOS</w:t>
      </w:r>
      <w:r w:rsidR="003F6BA5">
        <w:rPr>
          <w:rFonts w:ascii="Arial" w:hAnsi="Arial" w:cs="Arial"/>
          <w:b/>
          <w:bCs/>
          <w:color w:val="000000"/>
          <w:sz w:val="21"/>
          <w:szCs w:val="21"/>
        </w:rPr>
        <w:t xml:space="preserve"> </w:t>
      </w:r>
      <w:r>
        <w:rPr>
          <w:rFonts w:ascii="Arial" w:hAnsi="Arial" w:cs="Arial"/>
          <w:b/>
          <w:bCs/>
          <w:color w:val="000000"/>
          <w:sz w:val="21"/>
          <w:szCs w:val="21"/>
        </w:rPr>
        <w:t>Y PROFESORES DE JORNADA COMPLETA, EN MATERIAS DE SUSTENTABILIDAD CON</w:t>
      </w:r>
      <w:r w:rsidR="003F6BA5">
        <w:rPr>
          <w:rFonts w:ascii="Arial" w:hAnsi="Arial" w:cs="Arial"/>
          <w:b/>
          <w:bCs/>
          <w:color w:val="000000"/>
          <w:sz w:val="21"/>
          <w:szCs w:val="21"/>
        </w:rPr>
        <w:t xml:space="preserve"> </w:t>
      </w:r>
      <w:r>
        <w:rPr>
          <w:rFonts w:ascii="Arial" w:hAnsi="Arial" w:cs="Arial"/>
          <w:b/>
          <w:bCs/>
          <w:color w:val="000000"/>
          <w:sz w:val="21"/>
          <w:szCs w:val="21"/>
        </w:rPr>
        <w:t>ENFASIS EN LOS COMPROMISOS APL, ENTREGANDO HERRAMIENTAS PARA QUE SU</w:t>
      </w:r>
      <w:r w:rsidR="003F6BA5">
        <w:rPr>
          <w:rFonts w:ascii="Arial" w:hAnsi="Arial" w:cs="Arial"/>
          <w:b/>
          <w:bCs/>
          <w:color w:val="000000"/>
          <w:sz w:val="21"/>
          <w:szCs w:val="21"/>
        </w:rPr>
        <w:t xml:space="preserve">  </w:t>
      </w:r>
      <w:r>
        <w:rPr>
          <w:rFonts w:ascii="Arial" w:hAnsi="Arial" w:cs="Arial"/>
          <w:b/>
          <w:bCs/>
          <w:color w:val="000000"/>
          <w:sz w:val="21"/>
          <w:szCs w:val="21"/>
        </w:rPr>
        <w:t>ACCIONAR AL INTERIOR DE SUS INSTALACONES SEAN SUSTENTABLE.</w:t>
      </w:r>
    </w:p>
    <w:p w14:paraId="094A6FFA" w14:textId="77777777" w:rsidR="003F6BA5" w:rsidRDefault="003F6BA5" w:rsidP="003F6BA5">
      <w:pPr>
        <w:autoSpaceDE w:val="0"/>
        <w:autoSpaceDN w:val="0"/>
        <w:adjustRightInd w:val="0"/>
        <w:spacing w:after="0" w:line="240" w:lineRule="auto"/>
        <w:jc w:val="both"/>
        <w:rPr>
          <w:rFonts w:ascii="Arial" w:hAnsi="Arial" w:cs="Arial"/>
          <w:b/>
          <w:bCs/>
          <w:color w:val="000000"/>
          <w:sz w:val="21"/>
          <w:szCs w:val="21"/>
        </w:rPr>
      </w:pPr>
    </w:p>
    <w:p w14:paraId="07B68FBB" w14:textId="77777777" w:rsidR="003F6BA5" w:rsidRDefault="003F6BA5" w:rsidP="003F6BA5">
      <w:pPr>
        <w:autoSpaceDE w:val="0"/>
        <w:autoSpaceDN w:val="0"/>
        <w:adjustRightInd w:val="0"/>
        <w:spacing w:after="0" w:line="240" w:lineRule="auto"/>
        <w:jc w:val="both"/>
        <w:rPr>
          <w:rFonts w:ascii="Arial" w:hAnsi="Arial" w:cs="Arial"/>
          <w:b/>
          <w:bCs/>
          <w:color w:val="000000"/>
          <w:sz w:val="21"/>
          <w:szCs w:val="21"/>
        </w:rPr>
      </w:pPr>
    </w:p>
    <w:tbl>
      <w:tblPr>
        <w:tblStyle w:val="Tablaconcuadrcula"/>
        <w:tblW w:w="0" w:type="auto"/>
        <w:tblLook w:val="04A0" w:firstRow="1" w:lastRow="0" w:firstColumn="1" w:lastColumn="0" w:noHBand="0" w:noVBand="1"/>
      </w:tblPr>
      <w:tblGrid>
        <w:gridCol w:w="3822"/>
        <w:gridCol w:w="4898"/>
      </w:tblGrid>
      <w:tr w:rsidR="003F6BA5" w14:paraId="26C93986" w14:textId="77777777">
        <w:tc>
          <w:tcPr>
            <w:tcW w:w="4489" w:type="dxa"/>
          </w:tcPr>
          <w:p w14:paraId="01B4BE79" w14:textId="77777777" w:rsidR="003F6BA5" w:rsidRDefault="003F6BA5" w:rsidP="003F6BA5">
            <w:pPr>
              <w:autoSpaceDE w:val="0"/>
              <w:autoSpaceDN w:val="0"/>
              <w:adjustRightInd w:val="0"/>
              <w:jc w:val="both"/>
              <w:rPr>
                <w:rFonts w:ascii="Arial" w:hAnsi="Arial" w:cs="Arial"/>
                <w:color w:val="000000"/>
                <w:sz w:val="21"/>
                <w:szCs w:val="21"/>
              </w:rPr>
            </w:pPr>
            <w:r>
              <w:rPr>
                <w:rFonts w:ascii="Arial" w:hAnsi="Arial" w:cs="Arial"/>
                <w:b/>
                <w:bCs/>
                <w:color w:val="000000"/>
                <w:sz w:val="21"/>
                <w:szCs w:val="21"/>
              </w:rPr>
              <w:t xml:space="preserve">Acción 5.1. </w:t>
            </w:r>
            <w:r>
              <w:rPr>
                <w:rFonts w:ascii="Arial" w:hAnsi="Arial" w:cs="Arial"/>
                <w:color w:val="000000"/>
                <w:sz w:val="21"/>
                <w:szCs w:val="21"/>
              </w:rPr>
              <w:t>Las instituciones de educación superior en conjunto definirán los objetivos y</w:t>
            </w:r>
          </w:p>
          <w:p w14:paraId="0DFBCAA7" w14:textId="77777777" w:rsidR="003F6BA5" w:rsidRDefault="003F6BA5" w:rsidP="003F6BA5">
            <w:pPr>
              <w:autoSpaceDE w:val="0"/>
              <w:autoSpaceDN w:val="0"/>
              <w:adjustRightInd w:val="0"/>
              <w:rPr>
                <w:rFonts w:ascii="Arial" w:hAnsi="Arial" w:cs="Arial"/>
                <w:b/>
                <w:bCs/>
                <w:color w:val="000000"/>
                <w:sz w:val="21"/>
                <w:szCs w:val="21"/>
              </w:rPr>
            </w:pPr>
            <w:r>
              <w:rPr>
                <w:rFonts w:ascii="Arial" w:hAnsi="Arial" w:cs="Arial"/>
                <w:color w:val="000000"/>
                <w:sz w:val="21"/>
                <w:szCs w:val="21"/>
              </w:rPr>
              <w:t>contenidos mínimos del programa de capacitación de estudiantes, funcionarios y profesores de jornada completa</w:t>
            </w:r>
          </w:p>
        </w:tc>
        <w:tc>
          <w:tcPr>
            <w:tcW w:w="4489" w:type="dxa"/>
          </w:tcPr>
          <w:p w14:paraId="0F9A1FF8" w14:textId="6F24EE1E" w:rsidR="003F6BA5" w:rsidRDefault="00114689" w:rsidP="003F6BA5">
            <w:pPr>
              <w:autoSpaceDE w:val="0"/>
              <w:autoSpaceDN w:val="0"/>
              <w:adjustRightInd w:val="0"/>
              <w:jc w:val="both"/>
              <w:rPr>
                <w:rFonts w:ascii="Arial" w:hAnsi="Arial" w:cs="Arial"/>
                <w:b/>
                <w:bCs/>
                <w:color w:val="000000"/>
                <w:sz w:val="21"/>
                <w:szCs w:val="21"/>
              </w:rPr>
            </w:pPr>
            <w:r>
              <w:rPr>
                <w:rFonts w:ascii="Arial" w:hAnsi="Arial" w:cs="Arial"/>
                <w:bCs/>
                <w:color w:val="000000"/>
                <w:sz w:val="21"/>
                <w:szCs w:val="21"/>
              </w:rPr>
              <w:t>Pendiente</w:t>
            </w:r>
          </w:p>
        </w:tc>
      </w:tr>
      <w:tr w:rsidR="003F6BA5" w14:paraId="5BBB5C03" w14:textId="77777777">
        <w:tc>
          <w:tcPr>
            <w:tcW w:w="4489" w:type="dxa"/>
          </w:tcPr>
          <w:p w14:paraId="10B087A6" w14:textId="77777777" w:rsidR="003F6BA5" w:rsidRDefault="003F6BA5" w:rsidP="003F6BA5">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5.2. </w:t>
            </w:r>
            <w:r>
              <w:rPr>
                <w:rFonts w:ascii="Arial" w:hAnsi="Arial" w:cs="Arial"/>
                <w:color w:val="000000"/>
                <w:sz w:val="21"/>
                <w:szCs w:val="21"/>
              </w:rPr>
              <w:t>Cada institución de educación superior, elaborarán e implementarán su</w:t>
            </w:r>
          </w:p>
          <w:p w14:paraId="5F50A719" w14:textId="77777777" w:rsidR="003F6BA5" w:rsidRDefault="003F6BA5" w:rsidP="003F6BA5">
            <w:pPr>
              <w:autoSpaceDE w:val="0"/>
              <w:autoSpaceDN w:val="0"/>
              <w:adjustRightInd w:val="0"/>
              <w:rPr>
                <w:rFonts w:ascii="Arial" w:hAnsi="Arial" w:cs="Arial"/>
                <w:b/>
                <w:bCs/>
                <w:color w:val="000000"/>
                <w:sz w:val="21"/>
                <w:szCs w:val="21"/>
              </w:rPr>
            </w:pPr>
            <w:r>
              <w:rPr>
                <w:rFonts w:ascii="Arial" w:hAnsi="Arial" w:cs="Arial"/>
                <w:color w:val="000000"/>
                <w:sz w:val="21"/>
                <w:szCs w:val="21"/>
              </w:rPr>
              <w:t>correspondiente programa de capacitación.</w:t>
            </w:r>
          </w:p>
        </w:tc>
        <w:tc>
          <w:tcPr>
            <w:tcW w:w="4489" w:type="dxa"/>
          </w:tcPr>
          <w:p w14:paraId="090A5230" w14:textId="1BDC9048" w:rsidR="00F037BD" w:rsidRDefault="00F037BD" w:rsidP="00114689">
            <w:pPr>
              <w:autoSpaceDE w:val="0"/>
              <w:autoSpaceDN w:val="0"/>
              <w:adjustRightInd w:val="0"/>
              <w:jc w:val="both"/>
              <w:rPr>
                <w:rFonts w:ascii="Arial" w:hAnsi="Arial" w:cs="Arial"/>
                <w:bCs/>
                <w:color w:val="000000"/>
                <w:sz w:val="21"/>
                <w:szCs w:val="21"/>
              </w:rPr>
            </w:pPr>
            <w:r w:rsidRPr="00332D32">
              <w:rPr>
                <w:rFonts w:ascii="Arial" w:hAnsi="Arial" w:cs="Arial"/>
                <w:b/>
                <w:bCs/>
                <w:color w:val="000000"/>
                <w:sz w:val="21"/>
                <w:szCs w:val="21"/>
              </w:rPr>
              <w:t xml:space="preserve">Se está </w:t>
            </w:r>
            <w:r w:rsidR="00114689" w:rsidRPr="00332D32">
              <w:rPr>
                <w:rFonts w:ascii="Arial" w:hAnsi="Arial" w:cs="Arial"/>
                <w:b/>
                <w:bCs/>
                <w:color w:val="000000"/>
                <w:sz w:val="21"/>
                <w:szCs w:val="21"/>
              </w:rPr>
              <w:t>en proceso</w:t>
            </w:r>
            <w:r w:rsidR="00114689">
              <w:rPr>
                <w:rFonts w:ascii="Arial" w:hAnsi="Arial" w:cs="Arial"/>
                <w:bCs/>
                <w:color w:val="000000"/>
                <w:sz w:val="21"/>
                <w:szCs w:val="21"/>
              </w:rPr>
              <w:t xml:space="preserve"> de un convenio con la ACHEE para implementar cursos b-</w:t>
            </w:r>
            <w:proofErr w:type="spellStart"/>
            <w:r w:rsidR="00114689">
              <w:rPr>
                <w:rFonts w:ascii="Arial" w:hAnsi="Arial" w:cs="Arial"/>
                <w:bCs/>
                <w:color w:val="000000"/>
                <w:sz w:val="21"/>
                <w:szCs w:val="21"/>
              </w:rPr>
              <w:t>learning</w:t>
            </w:r>
            <w:proofErr w:type="spellEnd"/>
            <w:r w:rsidR="00114689">
              <w:rPr>
                <w:rFonts w:ascii="Arial" w:hAnsi="Arial" w:cs="Arial"/>
                <w:bCs/>
                <w:color w:val="000000"/>
                <w:sz w:val="21"/>
                <w:szCs w:val="21"/>
              </w:rPr>
              <w:t xml:space="preserve"> </w:t>
            </w:r>
            <w:r>
              <w:rPr>
                <w:rFonts w:ascii="Arial" w:hAnsi="Arial" w:cs="Arial"/>
                <w:bCs/>
                <w:color w:val="000000"/>
                <w:sz w:val="21"/>
                <w:szCs w:val="21"/>
              </w:rPr>
              <w:t xml:space="preserve"> </w:t>
            </w:r>
            <w:r w:rsidR="00114689">
              <w:rPr>
                <w:rFonts w:ascii="Arial" w:hAnsi="Arial" w:cs="Arial"/>
                <w:bCs/>
                <w:color w:val="000000"/>
                <w:sz w:val="21"/>
                <w:szCs w:val="21"/>
              </w:rPr>
              <w:t xml:space="preserve">para </w:t>
            </w:r>
            <w:r w:rsidR="00332D32">
              <w:rPr>
                <w:rFonts w:ascii="Arial" w:hAnsi="Arial" w:cs="Arial"/>
                <w:bCs/>
                <w:color w:val="000000"/>
                <w:sz w:val="21"/>
                <w:szCs w:val="21"/>
              </w:rPr>
              <w:t xml:space="preserve"> profesores y estudiantes</w:t>
            </w:r>
            <w:r w:rsidR="00114689">
              <w:rPr>
                <w:rFonts w:ascii="Arial" w:hAnsi="Arial" w:cs="Arial"/>
                <w:bCs/>
                <w:color w:val="000000"/>
                <w:sz w:val="21"/>
                <w:szCs w:val="21"/>
              </w:rPr>
              <w:t>, basados en el cursos reali</w:t>
            </w:r>
            <w:r w:rsidR="008E25C3">
              <w:rPr>
                <w:rFonts w:ascii="Arial" w:hAnsi="Arial" w:cs="Arial"/>
                <w:bCs/>
                <w:color w:val="000000"/>
                <w:sz w:val="21"/>
                <w:szCs w:val="21"/>
              </w:rPr>
              <w:t>zado por la UMCE . conjuntament</w:t>
            </w:r>
            <w:r w:rsidR="00114689">
              <w:rPr>
                <w:rFonts w:ascii="Arial" w:hAnsi="Arial" w:cs="Arial"/>
                <w:bCs/>
                <w:color w:val="000000"/>
                <w:sz w:val="21"/>
                <w:szCs w:val="21"/>
              </w:rPr>
              <w:t xml:space="preserve">e con la </w:t>
            </w:r>
            <w:proofErr w:type="spellStart"/>
            <w:r w:rsidR="00114689">
              <w:rPr>
                <w:rFonts w:ascii="Arial" w:hAnsi="Arial" w:cs="Arial"/>
                <w:bCs/>
                <w:color w:val="000000"/>
                <w:sz w:val="21"/>
                <w:szCs w:val="21"/>
              </w:rPr>
              <w:t>Achee</w:t>
            </w:r>
            <w:proofErr w:type="spellEnd"/>
            <w:r w:rsidR="00114689">
              <w:rPr>
                <w:rFonts w:ascii="Arial" w:hAnsi="Arial" w:cs="Arial"/>
                <w:bCs/>
                <w:color w:val="000000"/>
                <w:sz w:val="21"/>
                <w:szCs w:val="21"/>
              </w:rPr>
              <w:t xml:space="preserve"> entre octubre 2014 a enero 2015:</w:t>
            </w:r>
          </w:p>
          <w:p w14:paraId="4C532841" w14:textId="665050A2" w:rsidR="00114689" w:rsidRDefault="00114689" w:rsidP="00114689">
            <w:pPr>
              <w:autoSpaceDE w:val="0"/>
              <w:autoSpaceDN w:val="0"/>
              <w:adjustRightInd w:val="0"/>
              <w:jc w:val="both"/>
              <w:rPr>
                <w:rFonts w:ascii="Arial" w:hAnsi="Arial" w:cs="Arial"/>
                <w:bCs/>
                <w:color w:val="000000"/>
                <w:sz w:val="21"/>
                <w:szCs w:val="21"/>
              </w:rPr>
            </w:pPr>
            <w:r>
              <w:rPr>
                <w:rFonts w:ascii="Arial" w:hAnsi="Arial" w:cs="Arial"/>
                <w:bCs/>
                <w:color w:val="000000"/>
                <w:sz w:val="21"/>
                <w:szCs w:val="21"/>
              </w:rPr>
              <w:t>URL:</w:t>
            </w:r>
            <w:r w:rsidR="008E25C3">
              <w:rPr>
                <w:rFonts w:ascii="Arial" w:hAnsi="Arial" w:cs="Arial"/>
                <w:bCs/>
                <w:color w:val="000000"/>
                <w:sz w:val="21"/>
                <w:szCs w:val="21"/>
              </w:rPr>
              <w:t xml:space="preserve"> </w:t>
            </w:r>
            <w:hyperlink r:id="rId9" w:history="1">
              <w:r w:rsidR="008E25C3" w:rsidRPr="00CA7E9C">
                <w:rPr>
                  <w:rStyle w:val="Hipervnculo"/>
                  <w:rFonts w:ascii="Arial" w:hAnsi="Arial" w:cs="Arial"/>
                  <w:bCs/>
                  <w:sz w:val="21"/>
                  <w:szCs w:val="21"/>
                </w:rPr>
                <w:t>http://sustentabilidad.umce.cl/?p=144</w:t>
              </w:r>
            </w:hyperlink>
          </w:p>
          <w:p w14:paraId="260B7D19" w14:textId="77777777" w:rsidR="008E25C3" w:rsidRDefault="008E25C3" w:rsidP="00114689">
            <w:pPr>
              <w:autoSpaceDE w:val="0"/>
              <w:autoSpaceDN w:val="0"/>
              <w:adjustRightInd w:val="0"/>
              <w:jc w:val="both"/>
              <w:rPr>
                <w:rFonts w:ascii="Arial" w:hAnsi="Arial" w:cs="Arial"/>
                <w:bCs/>
                <w:color w:val="000000"/>
                <w:sz w:val="21"/>
                <w:szCs w:val="21"/>
              </w:rPr>
            </w:pPr>
          </w:p>
          <w:p w14:paraId="611AC9C4" w14:textId="4C7A4087" w:rsidR="00114689" w:rsidRPr="003F6BA5" w:rsidRDefault="00114689" w:rsidP="00114689">
            <w:pPr>
              <w:autoSpaceDE w:val="0"/>
              <w:autoSpaceDN w:val="0"/>
              <w:adjustRightInd w:val="0"/>
              <w:jc w:val="both"/>
              <w:rPr>
                <w:rFonts w:ascii="Arial" w:hAnsi="Arial" w:cs="Arial"/>
                <w:bCs/>
                <w:color w:val="000000"/>
                <w:sz w:val="21"/>
                <w:szCs w:val="21"/>
              </w:rPr>
            </w:pPr>
          </w:p>
        </w:tc>
      </w:tr>
      <w:tr w:rsidR="003F6BA5" w14:paraId="379C5AEC" w14:textId="77777777">
        <w:tc>
          <w:tcPr>
            <w:tcW w:w="4489" w:type="dxa"/>
          </w:tcPr>
          <w:p w14:paraId="3DC5C9F0" w14:textId="2D3C2CCA" w:rsidR="003F6BA5" w:rsidRDefault="003F6BA5" w:rsidP="003F6BA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5.3. </w:t>
            </w:r>
            <w:r>
              <w:rPr>
                <w:rFonts w:ascii="Arial" w:hAnsi="Arial" w:cs="Arial"/>
                <w:color w:val="000000"/>
                <w:sz w:val="21"/>
                <w:szCs w:val="21"/>
              </w:rPr>
              <w:t xml:space="preserve">Las instituciones de educación superior, elaborarán y difundirán a todo el personal según </w:t>
            </w:r>
            <w:r>
              <w:rPr>
                <w:rFonts w:ascii="Arial" w:hAnsi="Arial" w:cs="Arial"/>
                <w:color w:val="000000"/>
                <w:sz w:val="21"/>
                <w:szCs w:val="21"/>
              </w:rPr>
              <w:lastRenderedPageBreak/>
              <w:t>corresponda, las guías de prácticas sustentables, para laboratorios, talleres, salas de computación y oficinas</w:t>
            </w:r>
          </w:p>
        </w:tc>
        <w:tc>
          <w:tcPr>
            <w:tcW w:w="4489" w:type="dxa"/>
          </w:tcPr>
          <w:p w14:paraId="0A69AC03" w14:textId="2B932511" w:rsidR="003F6BA5" w:rsidRDefault="00332D32" w:rsidP="008E25C3">
            <w:pPr>
              <w:autoSpaceDE w:val="0"/>
              <w:autoSpaceDN w:val="0"/>
              <w:adjustRightInd w:val="0"/>
              <w:jc w:val="both"/>
              <w:rPr>
                <w:rFonts w:ascii="Arial" w:hAnsi="Arial" w:cs="Arial"/>
                <w:bCs/>
                <w:color w:val="000000"/>
                <w:sz w:val="21"/>
                <w:szCs w:val="21"/>
              </w:rPr>
            </w:pPr>
            <w:r>
              <w:rPr>
                <w:rFonts w:ascii="Arial" w:hAnsi="Arial" w:cs="Arial"/>
                <w:b/>
                <w:bCs/>
                <w:color w:val="000000"/>
                <w:sz w:val="21"/>
                <w:szCs w:val="21"/>
              </w:rPr>
              <w:lastRenderedPageBreak/>
              <w:t xml:space="preserve">50% Cumplida </w:t>
            </w:r>
            <w:r w:rsidR="008E25C3" w:rsidRPr="00332D32">
              <w:rPr>
                <w:rFonts w:ascii="Arial" w:hAnsi="Arial" w:cs="Arial"/>
                <w:b/>
                <w:bCs/>
                <w:color w:val="000000"/>
                <w:sz w:val="21"/>
                <w:szCs w:val="21"/>
              </w:rPr>
              <w:t xml:space="preserve">Esta en proceso </w:t>
            </w:r>
            <w:r w:rsidR="008E25C3" w:rsidRPr="00332D32">
              <w:rPr>
                <w:rFonts w:ascii="Arial" w:hAnsi="Arial" w:cs="Arial"/>
                <w:bCs/>
                <w:color w:val="000000"/>
                <w:sz w:val="21"/>
                <w:szCs w:val="21"/>
              </w:rPr>
              <w:t>la elaboración</w:t>
            </w:r>
            <w:r w:rsidR="008E25C3">
              <w:rPr>
                <w:rFonts w:ascii="Arial" w:hAnsi="Arial" w:cs="Arial"/>
                <w:bCs/>
                <w:color w:val="000000"/>
                <w:sz w:val="21"/>
                <w:szCs w:val="21"/>
              </w:rPr>
              <w:t xml:space="preserve"> de</w:t>
            </w:r>
            <w:r w:rsidR="007C714F">
              <w:rPr>
                <w:rFonts w:ascii="Arial" w:hAnsi="Arial" w:cs="Arial"/>
                <w:bCs/>
                <w:color w:val="000000"/>
                <w:sz w:val="21"/>
                <w:szCs w:val="21"/>
              </w:rPr>
              <w:t xml:space="preserve"> una </w:t>
            </w:r>
            <w:r w:rsidR="002763DF">
              <w:rPr>
                <w:rFonts w:ascii="Arial" w:hAnsi="Arial" w:cs="Arial"/>
                <w:bCs/>
                <w:color w:val="000000"/>
                <w:sz w:val="21"/>
                <w:szCs w:val="21"/>
              </w:rPr>
              <w:t xml:space="preserve">campaña transversal en la UMCE </w:t>
            </w:r>
            <w:r>
              <w:rPr>
                <w:rFonts w:ascii="Arial" w:hAnsi="Arial" w:cs="Arial"/>
                <w:bCs/>
                <w:color w:val="000000"/>
                <w:sz w:val="21"/>
                <w:szCs w:val="21"/>
              </w:rPr>
              <w:t>que contempla el plan de dif</w:t>
            </w:r>
            <w:r w:rsidR="008E25C3">
              <w:rPr>
                <w:rFonts w:ascii="Arial" w:hAnsi="Arial" w:cs="Arial"/>
                <w:bCs/>
                <w:color w:val="000000"/>
                <w:sz w:val="21"/>
                <w:szCs w:val="21"/>
              </w:rPr>
              <w:t>usión</w:t>
            </w:r>
            <w:r w:rsidR="007C714F">
              <w:rPr>
                <w:rFonts w:ascii="Arial" w:hAnsi="Arial" w:cs="Arial"/>
                <w:bCs/>
                <w:color w:val="000000"/>
                <w:sz w:val="21"/>
                <w:szCs w:val="21"/>
              </w:rPr>
              <w:t xml:space="preserve"> </w:t>
            </w:r>
            <w:r>
              <w:rPr>
                <w:rFonts w:ascii="Arial" w:hAnsi="Arial" w:cs="Arial"/>
                <w:bCs/>
                <w:color w:val="000000"/>
                <w:sz w:val="21"/>
                <w:szCs w:val="21"/>
              </w:rPr>
              <w:t xml:space="preserve">de las Guías MTD. </w:t>
            </w:r>
            <w:r>
              <w:rPr>
                <w:rFonts w:ascii="Arial" w:hAnsi="Arial" w:cs="Arial"/>
                <w:bCs/>
                <w:color w:val="000000"/>
                <w:sz w:val="21"/>
                <w:szCs w:val="21"/>
              </w:rPr>
              <w:lastRenderedPageBreak/>
              <w:t>Así mismo las guí</w:t>
            </w:r>
            <w:r w:rsidR="002763DF">
              <w:rPr>
                <w:rFonts w:ascii="Arial" w:hAnsi="Arial" w:cs="Arial"/>
                <w:bCs/>
                <w:color w:val="000000"/>
                <w:sz w:val="21"/>
                <w:szCs w:val="21"/>
              </w:rPr>
              <w:t>as MTD están  di</w:t>
            </w:r>
            <w:r w:rsidR="008E25C3">
              <w:rPr>
                <w:rFonts w:ascii="Arial" w:hAnsi="Arial" w:cs="Arial"/>
                <w:bCs/>
                <w:color w:val="000000"/>
                <w:sz w:val="21"/>
                <w:szCs w:val="21"/>
              </w:rPr>
              <w:t>s</w:t>
            </w:r>
            <w:r w:rsidR="002763DF">
              <w:rPr>
                <w:rFonts w:ascii="Arial" w:hAnsi="Arial" w:cs="Arial"/>
                <w:bCs/>
                <w:color w:val="000000"/>
                <w:sz w:val="21"/>
                <w:szCs w:val="21"/>
              </w:rPr>
              <w:t xml:space="preserve">ponibles en la  URL:  </w:t>
            </w:r>
            <w:hyperlink r:id="rId10" w:history="1">
              <w:r w:rsidR="008E25C3" w:rsidRPr="00CA7E9C">
                <w:rPr>
                  <w:rStyle w:val="Hipervnculo"/>
                  <w:rFonts w:ascii="Arial" w:hAnsi="Arial" w:cs="Arial"/>
                  <w:bCs/>
                  <w:sz w:val="21"/>
                  <w:szCs w:val="21"/>
                </w:rPr>
                <w:t>http://media.picalab.cl/sustentabilidad/guias_MTD/</w:t>
              </w:r>
            </w:hyperlink>
          </w:p>
          <w:p w14:paraId="67E0D6C6" w14:textId="7811E7E4" w:rsidR="008E25C3" w:rsidRPr="002763DF" w:rsidRDefault="008E25C3" w:rsidP="008E25C3">
            <w:pPr>
              <w:autoSpaceDE w:val="0"/>
              <w:autoSpaceDN w:val="0"/>
              <w:adjustRightInd w:val="0"/>
              <w:jc w:val="both"/>
              <w:rPr>
                <w:rFonts w:ascii="Arial" w:hAnsi="Arial" w:cs="Arial"/>
                <w:bCs/>
                <w:color w:val="000000"/>
                <w:sz w:val="21"/>
                <w:szCs w:val="21"/>
              </w:rPr>
            </w:pPr>
            <w:r>
              <w:rPr>
                <w:rFonts w:ascii="Arial" w:hAnsi="Arial" w:cs="Arial"/>
                <w:bCs/>
                <w:color w:val="000000"/>
                <w:sz w:val="21"/>
                <w:szCs w:val="21"/>
              </w:rPr>
              <w:t>Esta campaña se lanzará conjuntamente con la campaña de reciclaje UMCE en Julio de 2015</w:t>
            </w:r>
          </w:p>
        </w:tc>
      </w:tr>
      <w:tr w:rsidR="003F6BA5" w14:paraId="396FDA8D" w14:textId="77777777">
        <w:tc>
          <w:tcPr>
            <w:tcW w:w="4489" w:type="dxa"/>
          </w:tcPr>
          <w:p w14:paraId="0458E648" w14:textId="77777777" w:rsidR="003F6BA5" w:rsidRDefault="003F6BA5" w:rsidP="003F6BA5">
            <w:pPr>
              <w:autoSpaceDE w:val="0"/>
              <w:autoSpaceDN w:val="0"/>
              <w:adjustRightInd w:val="0"/>
              <w:rPr>
                <w:rFonts w:ascii="Arial" w:hAnsi="Arial" w:cs="Arial"/>
                <w:color w:val="000000"/>
                <w:sz w:val="21"/>
                <w:szCs w:val="21"/>
              </w:rPr>
            </w:pPr>
            <w:r>
              <w:rPr>
                <w:rFonts w:ascii="Arial" w:hAnsi="Arial" w:cs="Arial"/>
                <w:b/>
                <w:bCs/>
                <w:color w:val="000000"/>
                <w:sz w:val="21"/>
                <w:szCs w:val="21"/>
              </w:rPr>
              <w:lastRenderedPageBreak/>
              <w:t xml:space="preserve">Acción 5.4. </w:t>
            </w:r>
            <w:r>
              <w:rPr>
                <w:rFonts w:ascii="Arial" w:hAnsi="Arial" w:cs="Arial"/>
                <w:color w:val="000000"/>
                <w:sz w:val="21"/>
                <w:szCs w:val="21"/>
              </w:rPr>
              <w:t>Cada responsable del lugar de trabajo, deberá evaluar anualmente la</w:t>
            </w:r>
          </w:p>
          <w:p w14:paraId="618703C3" w14:textId="77777777" w:rsidR="003F6BA5" w:rsidRDefault="003F6BA5" w:rsidP="003F6BA5">
            <w:pPr>
              <w:autoSpaceDE w:val="0"/>
              <w:autoSpaceDN w:val="0"/>
              <w:adjustRightInd w:val="0"/>
              <w:rPr>
                <w:rFonts w:ascii="Arial" w:hAnsi="Arial" w:cs="Arial"/>
                <w:b/>
                <w:bCs/>
                <w:color w:val="000000"/>
                <w:sz w:val="21"/>
                <w:szCs w:val="21"/>
              </w:rPr>
            </w:pPr>
            <w:r>
              <w:rPr>
                <w:rFonts w:ascii="Arial" w:hAnsi="Arial" w:cs="Arial"/>
                <w:color w:val="000000"/>
                <w:sz w:val="21"/>
                <w:szCs w:val="21"/>
              </w:rPr>
              <w:t>implementación de las prácticas sustentables, de acuerdo a las guías definidas en la acción 4.3.</w:t>
            </w:r>
          </w:p>
        </w:tc>
        <w:tc>
          <w:tcPr>
            <w:tcW w:w="4489" w:type="dxa"/>
          </w:tcPr>
          <w:p w14:paraId="13A8451B" w14:textId="29C6192C" w:rsidR="003F6BA5" w:rsidRPr="003F6BA5" w:rsidRDefault="003F6BA5" w:rsidP="00332D32">
            <w:pPr>
              <w:autoSpaceDE w:val="0"/>
              <w:autoSpaceDN w:val="0"/>
              <w:adjustRightInd w:val="0"/>
              <w:jc w:val="both"/>
              <w:rPr>
                <w:rFonts w:ascii="Arial" w:hAnsi="Arial" w:cs="Arial"/>
                <w:bCs/>
                <w:color w:val="000000"/>
                <w:sz w:val="21"/>
                <w:szCs w:val="21"/>
              </w:rPr>
            </w:pPr>
            <w:r w:rsidRPr="003F6BA5">
              <w:rPr>
                <w:rFonts w:ascii="Arial" w:hAnsi="Arial" w:cs="Arial"/>
                <w:bCs/>
                <w:color w:val="000000"/>
                <w:sz w:val="21"/>
                <w:szCs w:val="21"/>
              </w:rPr>
              <w:t>Pendiente</w:t>
            </w:r>
            <w:r w:rsidR="008E25C3">
              <w:rPr>
                <w:rFonts w:ascii="Arial" w:hAnsi="Arial" w:cs="Arial"/>
                <w:bCs/>
                <w:color w:val="000000"/>
                <w:sz w:val="21"/>
                <w:szCs w:val="21"/>
              </w:rPr>
              <w:t xml:space="preserve"> . </w:t>
            </w:r>
            <w:r w:rsidR="008E25C3">
              <w:rPr>
                <w:rFonts w:ascii="Arial" w:hAnsi="Arial" w:cs="Arial"/>
                <w:bCs/>
                <w:color w:val="000000"/>
                <w:sz w:val="21"/>
                <w:szCs w:val="21"/>
              </w:rPr>
              <w:br/>
              <w:t>No obstante esta</w:t>
            </w:r>
            <w:r w:rsidR="00332D32">
              <w:rPr>
                <w:rFonts w:ascii="Arial" w:hAnsi="Arial" w:cs="Arial"/>
                <w:bCs/>
                <w:color w:val="000000"/>
                <w:sz w:val="21"/>
                <w:szCs w:val="21"/>
              </w:rPr>
              <w:t xml:space="preserve"> contemplado como acción en el “Programa de S</w:t>
            </w:r>
            <w:r w:rsidR="008E25C3">
              <w:rPr>
                <w:rFonts w:ascii="Arial" w:hAnsi="Arial" w:cs="Arial"/>
                <w:bCs/>
                <w:color w:val="000000"/>
                <w:sz w:val="21"/>
                <w:szCs w:val="21"/>
              </w:rPr>
              <w:t>ustentabilidad de la UMCE</w:t>
            </w:r>
            <w:r w:rsidR="00332D32">
              <w:rPr>
                <w:rFonts w:ascii="Arial" w:hAnsi="Arial" w:cs="Arial"/>
                <w:bCs/>
                <w:color w:val="000000"/>
                <w:sz w:val="21"/>
                <w:szCs w:val="21"/>
              </w:rPr>
              <w:t>”</w:t>
            </w:r>
            <w:r w:rsidR="008E25C3">
              <w:rPr>
                <w:rFonts w:ascii="Arial" w:hAnsi="Arial" w:cs="Arial"/>
                <w:bCs/>
                <w:color w:val="000000"/>
                <w:sz w:val="21"/>
                <w:szCs w:val="21"/>
              </w:rPr>
              <w:t>.</w:t>
            </w:r>
            <w:r w:rsidR="00332D32">
              <w:rPr>
                <w:rFonts w:ascii="Arial" w:hAnsi="Arial" w:cs="Arial"/>
                <w:bCs/>
                <w:color w:val="000000"/>
                <w:sz w:val="21"/>
                <w:szCs w:val="21"/>
              </w:rPr>
              <w:t xml:space="preserve"> </w:t>
            </w:r>
          </w:p>
        </w:tc>
      </w:tr>
      <w:tr w:rsidR="003F6BA5" w14:paraId="2C1740CE" w14:textId="77777777">
        <w:tc>
          <w:tcPr>
            <w:tcW w:w="4489" w:type="dxa"/>
          </w:tcPr>
          <w:p w14:paraId="1320207A" w14:textId="77777777" w:rsidR="003F6BA5" w:rsidRDefault="003F6BA5" w:rsidP="003F6BA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5.5. </w:t>
            </w:r>
            <w:r>
              <w:rPr>
                <w:rFonts w:ascii="Arial" w:hAnsi="Arial" w:cs="Arial"/>
                <w:color w:val="000000"/>
                <w:sz w:val="21"/>
                <w:szCs w:val="21"/>
              </w:rPr>
              <w:t>Cada institución de educación superior, realizará un reconocimiento público a aquellos lugares de trabajo, que se destaquen en el cumplimiento de sus prácticas de sustentabilidad.</w:t>
            </w:r>
          </w:p>
        </w:tc>
        <w:tc>
          <w:tcPr>
            <w:tcW w:w="4489" w:type="dxa"/>
          </w:tcPr>
          <w:p w14:paraId="528AA636" w14:textId="77777777" w:rsidR="003F6BA5" w:rsidRPr="003F6BA5" w:rsidRDefault="003F6BA5" w:rsidP="003F6BA5">
            <w:pPr>
              <w:autoSpaceDE w:val="0"/>
              <w:autoSpaceDN w:val="0"/>
              <w:adjustRightInd w:val="0"/>
              <w:jc w:val="both"/>
              <w:rPr>
                <w:rFonts w:ascii="Arial" w:hAnsi="Arial" w:cs="Arial"/>
                <w:bCs/>
                <w:color w:val="000000"/>
                <w:sz w:val="21"/>
                <w:szCs w:val="21"/>
              </w:rPr>
            </w:pPr>
            <w:r w:rsidRPr="003F6BA5">
              <w:rPr>
                <w:rFonts w:ascii="Arial" w:hAnsi="Arial" w:cs="Arial"/>
                <w:bCs/>
                <w:color w:val="000000"/>
                <w:sz w:val="21"/>
                <w:szCs w:val="21"/>
              </w:rPr>
              <w:t>Pendiente</w:t>
            </w:r>
          </w:p>
        </w:tc>
      </w:tr>
    </w:tbl>
    <w:p w14:paraId="131DFADA" w14:textId="77777777" w:rsidR="003F6BA5" w:rsidRDefault="003F6BA5" w:rsidP="003F6BA5">
      <w:pPr>
        <w:autoSpaceDE w:val="0"/>
        <w:autoSpaceDN w:val="0"/>
        <w:adjustRightInd w:val="0"/>
        <w:spacing w:after="0" w:line="240" w:lineRule="auto"/>
        <w:jc w:val="both"/>
        <w:rPr>
          <w:rFonts w:ascii="Arial" w:hAnsi="Arial" w:cs="Arial"/>
          <w:b/>
          <w:bCs/>
          <w:color w:val="000000"/>
          <w:sz w:val="21"/>
          <w:szCs w:val="21"/>
        </w:rPr>
      </w:pPr>
    </w:p>
    <w:p w14:paraId="002D32C6" w14:textId="77777777" w:rsidR="003F6BA5" w:rsidRDefault="003F6BA5" w:rsidP="003F6BA5">
      <w:pPr>
        <w:autoSpaceDE w:val="0"/>
        <w:autoSpaceDN w:val="0"/>
        <w:adjustRightInd w:val="0"/>
        <w:spacing w:after="0" w:line="240" w:lineRule="auto"/>
        <w:jc w:val="both"/>
        <w:rPr>
          <w:rFonts w:ascii="Arial" w:hAnsi="Arial" w:cs="Arial"/>
          <w:b/>
          <w:bCs/>
          <w:color w:val="000000"/>
          <w:sz w:val="21"/>
          <w:szCs w:val="21"/>
        </w:rPr>
      </w:pPr>
    </w:p>
    <w:p w14:paraId="61018489" w14:textId="77777777" w:rsidR="003F6BA5" w:rsidRDefault="003F6BA5" w:rsidP="003F6BA5">
      <w:pPr>
        <w:autoSpaceDE w:val="0"/>
        <w:autoSpaceDN w:val="0"/>
        <w:adjustRightInd w:val="0"/>
        <w:spacing w:after="0" w:line="240" w:lineRule="auto"/>
        <w:jc w:val="both"/>
        <w:rPr>
          <w:rFonts w:ascii="Arial" w:hAnsi="Arial" w:cs="Arial"/>
          <w:b/>
          <w:bCs/>
          <w:color w:val="000000"/>
          <w:sz w:val="21"/>
          <w:szCs w:val="21"/>
        </w:rPr>
      </w:pPr>
    </w:p>
    <w:p w14:paraId="124654DD" w14:textId="77777777" w:rsidR="008B66EF" w:rsidRDefault="008B66EF" w:rsidP="008B66EF">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META N° 6. EL 100% DE LAS INSTITUCIONES DE EDUCACIÓN SUPERIOR ADHERIDAS</w:t>
      </w:r>
      <w:r w:rsidR="004561E2">
        <w:rPr>
          <w:rFonts w:ascii="Arial" w:hAnsi="Arial" w:cs="Arial"/>
          <w:b/>
          <w:bCs/>
          <w:color w:val="000000"/>
          <w:sz w:val="21"/>
          <w:szCs w:val="21"/>
        </w:rPr>
        <w:t xml:space="preserve"> </w:t>
      </w:r>
      <w:r>
        <w:rPr>
          <w:rFonts w:ascii="Arial" w:hAnsi="Arial" w:cs="Arial"/>
          <w:b/>
          <w:bCs/>
          <w:color w:val="000000"/>
          <w:sz w:val="21"/>
          <w:szCs w:val="21"/>
        </w:rPr>
        <w:t>MEDIRÁN SU HUELLA CARBONO CORPORATIVA.</w:t>
      </w:r>
    </w:p>
    <w:p w14:paraId="2F326306" w14:textId="77777777" w:rsidR="004561E2" w:rsidRDefault="004561E2" w:rsidP="008B66EF">
      <w:pPr>
        <w:autoSpaceDE w:val="0"/>
        <w:autoSpaceDN w:val="0"/>
        <w:adjustRightInd w:val="0"/>
        <w:spacing w:after="0" w:line="240" w:lineRule="auto"/>
        <w:rPr>
          <w:rFonts w:ascii="Arial" w:hAnsi="Arial" w:cs="Arial"/>
          <w:b/>
          <w:bCs/>
          <w:color w:val="000000"/>
          <w:sz w:val="21"/>
          <w:szCs w:val="21"/>
        </w:rPr>
      </w:pPr>
    </w:p>
    <w:p w14:paraId="17D710A1" w14:textId="77777777" w:rsidR="003F6BA5" w:rsidRDefault="003F6BA5" w:rsidP="008B66EF">
      <w:pPr>
        <w:autoSpaceDE w:val="0"/>
        <w:autoSpaceDN w:val="0"/>
        <w:adjustRightInd w:val="0"/>
        <w:spacing w:after="0" w:line="240" w:lineRule="auto"/>
        <w:rPr>
          <w:rFonts w:ascii="Arial" w:hAnsi="Arial" w:cs="Arial"/>
          <w:b/>
          <w:bCs/>
          <w:color w:val="000000"/>
          <w:sz w:val="21"/>
          <w:szCs w:val="21"/>
        </w:rPr>
      </w:pPr>
    </w:p>
    <w:tbl>
      <w:tblPr>
        <w:tblStyle w:val="Tablaconcuadrcula"/>
        <w:tblW w:w="0" w:type="auto"/>
        <w:tblLook w:val="04A0" w:firstRow="1" w:lastRow="0" w:firstColumn="1" w:lastColumn="0" w:noHBand="0" w:noVBand="1"/>
      </w:tblPr>
      <w:tblGrid>
        <w:gridCol w:w="4261"/>
        <w:gridCol w:w="4459"/>
      </w:tblGrid>
      <w:tr w:rsidR="003F6BA5" w14:paraId="622ED0F8" w14:textId="77777777">
        <w:tc>
          <w:tcPr>
            <w:tcW w:w="4261" w:type="dxa"/>
          </w:tcPr>
          <w:p w14:paraId="30A5B44D" w14:textId="77777777" w:rsidR="003F6BA5" w:rsidRDefault="003F6BA5" w:rsidP="003F6BA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6.1. </w:t>
            </w:r>
            <w:r>
              <w:rPr>
                <w:rFonts w:ascii="Arial" w:hAnsi="Arial" w:cs="Arial"/>
                <w:color w:val="000000"/>
                <w:sz w:val="21"/>
                <w:szCs w:val="21"/>
              </w:rPr>
              <w:t>Las instalaciones registrarán la siguiente información, relacionada con energía y combustibles</w:t>
            </w:r>
          </w:p>
        </w:tc>
        <w:tc>
          <w:tcPr>
            <w:tcW w:w="4459" w:type="dxa"/>
          </w:tcPr>
          <w:p w14:paraId="6002B035" w14:textId="4900C4D8" w:rsidR="003F6BA5" w:rsidRPr="004561E2" w:rsidRDefault="008E25C3" w:rsidP="00402361">
            <w:pPr>
              <w:autoSpaceDE w:val="0"/>
              <w:autoSpaceDN w:val="0"/>
              <w:adjustRightInd w:val="0"/>
              <w:rPr>
                <w:rFonts w:ascii="Arial" w:hAnsi="Arial" w:cs="Arial"/>
                <w:bCs/>
                <w:color w:val="000000"/>
                <w:sz w:val="21"/>
                <w:szCs w:val="21"/>
              </w:rPr>
            </w:pPr>
            <w:r>
              <w:rPr>
                <w:rFonts w:ascii="Arial" w:hAnsi="Arial" w:cs="Arial"/>
                <w:bCs/>
                <w:color w:val="000000"/>
                <w:sz w:val="21"/>
                <w:szCs w:val="21"/>
              </w:rPr>
              <w:t>En proceso</w:t>
            </w:r>
            <w:r w:rsidR="00402361">
              <w:rPr>
                <w:rFonts w:ascii="Arial" w:hAnsi="Arial" w:cs="Arial"/>
                <w:bCs/>
                <w:color w:val="000000"/>
                <w:sz w:val="21"/>
                <w:szCs w:val="21"/>
              </w:rPr>
              <w:t>.</w:t>
            </w:r>
          </w:p>
        </w:tc>
      </w:tr>
      <w:tr w:rsidR="00D32293" w14:paraId="54375D0A" w14:textId="77777777">
        <w:tc>
          <w:tcPr>
            <w:tcW w:w="4261" w:type="dxa"/>
          </w:tcPr>
          <w:p w14:paraId="3913B3A1" w14:textId="77777777" w:rsidR="00D32293" w:rsidRDefault="00D32293" w:rsidP="003F6BA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6.2. </w:t>
            </w:r>
            <w:r>
              <w:rPr>
                <w:rFonts w:ascii="Arial" w:hAnsi="Arial" w:cs="Arial"/>
                <w:color w:val="000000"/>
                <w:sz w:val="21"/>
                <w:szCs w:val="21"/>
              </w:rPr>
              <w:t>Las instituciones de educación superior estimarán y registrarán las emisiones derivadas del consumo de combustible fósil de:</w:t>
            </w:r>
          </w:p>
        </w:tc>
        <w:tc>
          <w:tcPr>
            <w:tcW w:w="4459" w:type="dxa"/>
          </w:tcPr>
          <w:p w14:paraId="5B151E46" w14:textId="7B97EE87" w:rsidR="00D32293" w:rsidRPr="004561E2" w:rsidRDefault="008E25C3" w:rsidP="003D1BE5">
            <w:pPr>
              <w:autoSpaceDE w:val="0"/>
              <w:autoSpaceDN w:val="0"/>
              <w:adjustRightInd w:val="0"/>
              <w:rPr>
                <w:rFonts w:ascii="Arial" w:hAnsi="Arial" w:cs="Arial"/>
                <w:bCs/>
                <w:color w:val="000000"/>
                <w:sz w:val="21"/>
                <w:szCs w:val="21"/>
              </w:rPr>
            </w:pPr>
            <w:r>
              <w:rPr>
                <w:rFonts w:ascii="Arial" w:hAnsi="Arial" w:cs="Arial"/>
                <w:bCs/>
                <w:color w:val="000000"/>
                <w:sz w:val="21"/>
                <w:szCs w:val="21"/>
              </w:rPr>
              <w:t>En proceso.</w:t>
            </w:r>
          </w:p>
        </w:tc>
      </w:tr>
      <w:tr w:rsidR="00D32293" w14:paraId="55632BFF" w14:textId="77777777">
        <w:tc>
          <w:tcPr>
            <w:tcW w:w="4261" w:type="dxa"/>
          </w:tcPr>
          <w:p w14:paraId="6AF91AE7" w14:textId="77777777" w:rsidR="00D32293" w:rsidRDefault="00D32293" w:rsidP="008B66EF">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6.3. </w:t>
            </w:r>
            <w:r>
              <w:rPr>
                <w:rFonts w:ascii="Arial" w:hAnsi="Arial" w:cs="Arial"/>
                <w:color w:val="000000"/>
                <w:sz w:val="21"/>
                <w:szCs w:val="21"/>
              </w:rPr>
              <w:t>Las instalaciones registrarán mensual y anualmente las compras de papel</w:t>
            </w:r>
          </w:p>
        </w:tc>
        <w:tc>
          <w:tcPr>
            <w:tcW w:w="4459" w:type="dxa"/>
          </w:tcPr>
          <w:p w14:paraId="7189FAB0" w14:textId="2A440292" w:rsidR="00D32293" w:rsidRPr="004561E2" w:rsidRDefault="008E25C3"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En proceso.</w:t>
            </w:r>
          </w:p>
        </w:tc>
      </w:tr>
      <w:tr w:rsidR="00D32293" w14:paraId="515B395F" w14:textId="77777777">
        <w:tc>
          <w:tcPr>
            <w:tcW w:w="4261" w:type="dxa"/>
          </w:tcPr>
          <w:p w14:paraId="589BAB6E" w14:textId="77777777" w:rsidR="00D32293" w:rsidRDefault="00D32293" w:rsidP="003F6BA5">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6.4. </w:t>
            </w:r>
            <w:r>
              <w:rPr>
                <w:rFonts w:ascii="Arial" w:hAnsi="Arial" w:cs="Arial"/>
                <w:color w:val="000000"/>
                <w:sz w:val="21"/>
                <w:szCs w:val="21"/>
              </w:rPr>
              <w:t>Las instituciones de educación superior medirán su huella considerando los</w:t>
            </w:r>
          </w:p>
          <w:p w14:paraId="670C73F9" w14:textId="77777777" w:rsidR="00D32293" w:rsidRDefault="00D32293" w:rsidP="003F6BA5">
            <w:pPr>
              <w:autoSpaceDE w:val="0"/>
              <w:autoSpaceDN w:val="0"/>
              <w:adjustRightInd w:val="0"/>
              <w:rPr>
                <w:rFonts w:ascii="Arial" w:hAnsi="Arial" w:cs="Arial"/>
                <w:b/>
                <w:bCs/>
                <w:color w:val="000000"/>
                <w:sz w:val="21"/>
                <w:szCs w:val="21"/>
              </w:rPr>
            </w:pPr>
            <w:r>
              <w:rPr>
                <w:rFonts w:ascii="Arial" w:hAnsi="Arial" w:cs="Arial"/>
                <w:color w:val="000000"/>
                <w:sz w:val="21"/>
                <w:szCs w:val="21"/>
              </w:rPr>
              <w:t xml:space="preserve">alcances 1, 2 y 3, según la metodología de Green </w:t>
            </w:r>
            <w:proofErr w:type="spellStart"/>
            <w:r>
              <w:rPr>
                <w:rFonts w:ascii="Arial" w:hAnsi="Arial" w:cs="Arial"/>
                <w:color w:val="000000"/>
                <w:sz w:val="21"/>
                <w:szCs w:val="21"/>
              </w:rPr>
              <w:t>House</w:t>
            </w:r>
            <w:proofErr w:type="spellEnd"/>
            <w:r>
              <w:rPr>
                <w:rFonts w:ascii="Arial" w:hAnsi="Arial" w:cs="Arial"/>
                <w:color w:val="000000"/>
                <w:sz w:val="21"/>
                <w:szCs w:val="21"/>
              </w:rPr>
              <w:t xml:space="preserve"> Gas </w:t>
            </w:r>
            <w:proofErr w:type="spellStart"/>
            <w:r>
              <w:rPr>
                <w:rFonts w:ascii="Arial" w:hAnsi="Arial" w:cs="Arial"/>
                <w:color w:val="000000"/>
                <w:sz w:val="21"/>
                <w:szCs w:val="21"/>
              </w:rPr>
              <w:t>Protocol</w:t>
            </w:r>
            <w:proofErr w:type="spellEnd"/>
          </w:p>
        </w:tc>
        <w:tc>
          <w:tcPr>
            <w:tcW w:w="4459" w:type="dxa"/>
          </w:tcPr>
          <w:p w14:paraId="59C40E08" w14:textId="0E236C6A" w:rsidR="00D32293" w:rsidRPr="004561E2" w:rsidRDefault="008E25C3"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En proceso.</w:t>
            </w:r>
          </w:p>
        </w:tc>
      </w:tr>
      <w:tr w:rsidR="00D32293" w14:paraId="1B8DBE92" w14:textId="77777777">
        <w:tc>
          <w:tcPr>
            <w:tcW w:w="4261" w:type="dxa"/>
          </w:tcPr>
          <w:p w14:paraId="33B4E401" w14:textId="77777777" w:rsidR="00D32293" w:rsidRDefault="00D32293" w:rsidP="00AE4D51">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6.5. </w:t>
            </w:r>
            <w:r>
              <w:rPr>
                <w:rFonts w:ascii="Arial" w:hAnsi="Arial" w:cs="Arial"/>
                <w:color w:val="000000"/>
                <w:sz w:val="21"/>
                <w:szCs w:val="21"/>
              </w:rPr>
              <w:t>Las instituciones de educación superior, actualizarán anualmente su huella de carbono corporativa</w:t>
            </w:r>
          </w:p>
        </w:tc>
        <w:tc>
          <w:tcPr>
            <w:tcW w:w="4459" w:type="dxa"/>
          </w:tcPr>
          <w:p w14:paraId="3D9BC2D2" w14:textId="26EE3E87" w:rsidR="00D32293" w:rsidRPr="004561E2" w:rsidRDefault="008E25C3"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Pendiente</w:t>
            </w:r>
            <w:r w:rsidR="00402361">
              <w:rPr>
                <w:rFonts w:ascii="Arial" w:hAnsi="Arial" w:cs="Arial"/>
                <w:bCs/>
                <w:color w:val="000000"/>
                <w:sz w:val="21"/>
                <w:szCs w:val="21"/>
              </w:rPr>
              <w:t xml:space="preserve"> </w:t>
            </w:r>
          </w:p>
        </w:tc>
      </w:tr>
      <w:tr w:rsidR="00402361" w14:paraId="2920F6DA" w14:textId="77777777">
        <w:tc>
          <w:tcPr>
            <w:tcW w:w="4261" w:type="dxa"/>
          </w:tcPr>
          <w:p w14:paraId="27D49712" w14:textId="77777777" w:rsidR="00402361" w:rsidRDefault="00402361" w:rsidP="00AE4D51">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6.6. </w:t>
            </w:r>
            <w:r>
              <w:rPr>
                <w:rFonts w:ascii="Arial" w:hAnsi="Arial" w:cs="Arial"/>
                <w:color w:val="000000"/>
                <w:sz w:val="21"/>
                <w:szCs w:val="21"/>
              </w:rPr>
              <w:t>Las instituciones de educación superior reportarán en su página web u otro medio de comunicación, su huella corporativa y el compromiso de reducción</w:t>
            </w:r>
          </w:p>
        </w:tc>
        <w:tc>
          <w:tcPr>
            <w:tcW w:w="4459" w:type="dxa"/>
          </w:tcPr>
          <w:p w14:paraId="21B45193" w14:textId="148432D9" w:rsidR="00402361" w:rsidRDefault="008E25C3" w:rsidP="003D1BE5">
            <w:pPr>
              <w:autoSpaceDE w:val="0"/>
              <w:autoSpaceDN w:val="0"/>
              <w:adjustRightInd w:val="0"/>
              <w:rPr>
                <w:rFonts w:ascii="Arial" w:hAnsi="Arial" w:cs="Arial"/>
                <w:bCs/>
                <w:color w:val="000000"/>
                <w:sz w:val="21"/>
                <w:szCs w:val="21"/>
              </w:rPr>
            </w:pPr>
            <w:r>
              <w:rPr>
                <w:rFonts w:ascii="Arial" w:hAnsi="Arial" w:cs="Arial"/>
                <w:bCs/>
                <w:color w:val="000000"/>
                <w:sz w:val="21"/>
                <w:szCs w:val="21"/>
              </w:rPr>
              <w:t>Pendiente</w:t>
            </w:r>
          </w:p>
          <w:p w14:paraId="1DAA4B8C" w14:textId="77777777" w:rsidR="00402361" w:rsidRPr="004561E2" w:rsidRDefault="00402361" w:rsidP="003D1BE5">
            <w:pPr>
              <w:autoSpaceDE w:val="0"/>
              <w:autoSpaceDN w:val="0"/>
              <w:adjustRightInd w:val="0"/>
              <w:rPr>
                <w:rFonts w:ascii="Arial" w:hAnsi="Arial" w:cs="Arial"/>
                <w:bCs/>
                <w:color w:val="000000"/>
                <w:sz w:val="21"/>
                <w:szCs w:val="21"/>
              </w:rPr>
            </w:pPr>
          </w:p>
        </w:tc>
      </w:tr>
    </w:tbl>
    <w:p w14:paraId="70AADD7D" w14:textId="77777777" w:rsidR="003F6BA5" w:rsidRDefault="003F6BA5" w:rsidP="008B66EF">
      <w:pPr>
        <w:autoSpaceDE w:val="0"/>
        <w:autoSpaceDN w:val="0"/>
        <w:adjustRightInd w:val="0"/>
        <w:spacing w:after="0" w:line="240" w:lineRule="auto"/>
        <w:rPr>
          <w:rFonts w:ascii="Arial" w:hAnsi="Arial" w:cs="Arial"/>
          <w:b/>
          <w:bCs/>
          <w:color w:val="000000"/>
          <w:sz w:val="21"/>
          <w:szCs w:val="21"/>
        </w:rPr>
      </w:pPr>
    </w:p>
    <w:p w14:paraId="65FFEB82" w14:textId="77777777" w:rsidR="004561E2" w:rsidRDefault="004561E2" w:rsidP="008B66EF">
      <w:pPr>
        <w:autoSpaceDE w:val="0"/>
        <w:autoSpaceDN w:val="0"/>
        <w:adjustRightInd w:val="0"/>
        <w:spacing w:after="0" w:line="240" w:lineRule="auto"/>
        <w:rPr>
          <w:rFonts w:ascii="Arial" w:hAnsi="Arial" w:cs="Arial"/>
          <w:b/>
          <w:bCs/>
          <w:color w:val="000000"/>
          <w:sz w:val="21"/>
          <w:szCs w:val="21"/>
        </w:rPr>
      </w:pPr>
    </w:p>
    <w:p w14:paraId="2E9F68C1" w14:textId="77777777" w:rsidR="008E25C3" w:rsidRDefault="008E25C3" w:rsidP="008B66EF">
      <w:pPr>
        <w:autoSpaceDE w:val="0"/>
        <w:autoSpaceDN w:val="0"/>
        <w:adjustRightInd w:val="0"/>
        <w:spacing w:after="0" w:line="240" w:lineRule="auto"/>
        <w:rPr>
          <w:rFonts w:ascii="Arial" w:hAnsi="Arial" w:cs="Arial"/>
          <w:b/>
          <w:bCs/>
          <w:color w:val="000000"/>
          <w:sz w:val="21"/>
          <w:szCs w:val="21"/>
        </w:rPr>
      </w:pPr>
    </w:p>
    <w:p w14:paraId="34827740" w14:textId="77777777" w:rsidR="008E25C3" w:rsidRDefault="008E25C3" w:rsidP="008B66EF">
      <w:pPr>
        <w:autoSpaceDE w:val="0"/>
        <w:autoSpaceDN w:val="0"/>
        <w:adjustRightInd w:val="0"/>
        <w:spacing w:after="0" w:line="240" w:lineRule="auto"/>
        <w:rPr>
          <w:rFonts w:ascii="Arial" w:hAnsi="Arial" w:cs="Arial"/>
          <w:b/>
          <w:bCs/>
          <w:color w:val="000000"/>
          <w:sz w:val="21"/>
          <w:szCs w:val="21"/>
        </w:rPr>
      </w:pPr>
    </w:p>
    <w:p w14:paraId="2FC081E1" w14:textId="77777777" w:rsidR="00332D32" w:rsidRDefault="00332D32" w:rsidP="008B66EF">
      <w:pPr>
        <w:autoSpaceDE w:val="0"/>
        <w:autoSpaceDN w:val="0"/>
        <w:adjustRightInd w:val="0"/>
        <w:spacing w:after="0" w:line="240" w:lineRule="auto"/>
        <w:rPr>
          <w:rFonts w:ascii="Arial" w:hAnsi="Arial" w:cs="Arial"/>
          <w:b/>
          <w:bCs/>
          <w:color w:val="000000"/>
          <w:sz w:val="21"/>
          <w:szCs w:val="21"/>
        </w:rPr>
      </w:pPr>
    </w:p>
    <w:p w14:paraId="074366DD" w14:textId="77777777" w:rsidR="00332D32" w:rsidRDefault="00332D32" w:rsidP="008B66EF">
      <w:pPr>
        <w:autoSpaceDE w:val="0"/>
        <w:autoSpaceDN w:val="0"/>
        <w:adjustRightInd w:val="0"/>
        <w:spacing w:after="0" w:line="240" w:lineRule="auto"/>
        <w:rPr>
          <w:rFonts w:ascii="Arial" w:hAnsi="Arial" w:cs="Arial"/>
          <w:b/>
          <w:bCs/>
          <w:color w:val="000000"/>
          <w:sz w:val="21"/>
          <w:szCs w:val="21"/>
        </w:rPr>
      </w:pPr>
    </w:p>
    <w:p w14:paraId="3FCDE2C2" w14:textId="77777777" w:rsidR="00332D32" w:rsidRDefault="00332D32" w:rsidP="008B66EF">
      <w:pPr>
        <w:autoSpaceDE w:val="0"/>
        <w:autoSpaceDN w:val="0"/>
        <w:adjustRightInd w:val="0"/>
        <w:spacing w:after="0" w:line="240" w:lineRule="auto"/>
        <w:rPr>
          <w:rFonts w:ascii="Arial" w:hAnsi="Arial" w:cs="Arial"/>
          <w:b/>
          <w:bCs/>
          <w:color w:val="000000"/>
          <w:sz w:val="21"/>
          <w:szCs w:val="21"/>
        </w:rPr>
      </w:pPr>
    </w:p>
    <w:p w14:paraId="58810856" w14:textId="77777777" w:rsidR="00332D32" w:rsidRDefault="00332D32" w:rsidP="008B66EF">
      <w:pPr>
        <w:autoSpaceDE w:val="0"/>
        <w:autoSpaceDN w:val="0"/>
        <w:adjustRightInd w:val="0"/>
        <w:spacing w:after="0" w:line="240" w:lineRule="auto"/>
        <w:rPr>
          <w:rFonts w:ascii="Arial" w:hAnsi="Arial" w:cs="Arial"/>
          <w:b/>
          <w:bCs/>
          <w:color w:val="000000"/>
          <w:sz w:val="21"/>
          <w:szCs w:val="21"/>
        </w:rPr>
      </w:pPr>
    </w:p>
    <w:p w14:paraId="0C25A280" w14:textId="77777777" w:rsidR="008E25C3" w:rsidRDefault="008E25C3" w:rsidP="008B66EF">
      <w:pPr>
        <w:autoSpaceDE w:val="0"/>
        <w:autoSpaceDN w:val="0"/>
        <w:adjustRightInd w:val="0"/>
        <w:spacing w:after="0" w:line="240" w:lineRule="auto"/>
        <w:rPr>
          <w:rFonts w:ascii="Arial" w:hAnsi="Arial" w:cs="Arial"/>
          <w:b/>
          <w:bCs/>
          <w:color w:val="000000"/>
          <w:sz w:val="21"/>
          <w:szCs w:val="21"/>
        </w:rPr>
      </w:pPr>
    </w:p>
    <w:p w14:paraId="233E83C6" w14:textId="001540EF" w:rsidR="00AE4D51" w:rsidRDefault="008B66EF" w:rsidP="008B66EF">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lastRenderedPageBreak/>
        <w:t>META N° 7. REDUCIR EN UN 5% EL CONSUMO DE ENERGÍA EN KWH EQUIVALENTE</w:t>
      </w:r>
      <w:r w:rsidR="004561E2">
        <w:rPr>
          <w:rFonts w:ascii="Arial" w:hAnsi="Arial" w:cs="Arial"/>
          <w:b/>
          <w:bCs/>
          <w:color w:val="000000"/>
          <w:sz w:val="21"/>
          <w:szCs w:val="21"/>
        </w:rPr>
        <w:t xml:space="preserve"> </w:t>
      </w:r>
      <w:r>
        <w:rPr>
          <w:rFonts w:ascii="Arial" w:hAnsi="Arial" w:cs="Arial"/>
          <w:b/>
          <w:bCs/>
          <w:color w:val="000000"/>
          <w:sz w:val="21"/>
          <w:szCs w:val="21"/>
        </w:rPr>
        <w:t>POR M2 EN EL TOTAL DE LAS INSTALACIONES ADHERIDAS.</w:t>
      </w:r>
    </w:p>
    <w:p w14:paraId="305206BE" w14:textId="77777777" w:rsidR="00AE4D51" w:rsidRDefault="00AE4D51" w:rsidP="008B66EF">
      <w:pPr>
        <w:autoSpaceDE w:val="0"/>
        <w:autoSpaceDN w:val="0"/>
        <w:adjustRightInd w:val="0"/>
        <w:spacing w:after="0" w:line="240" w:lineRule="auto"/>
        <w:rPr>
          <w:rFonts w:ascii="Arial" w:hAnsi="Arial" w:cs="Arial"/>
          <w:b/>
          <w:bCs/>
          <w:color w:val="000000"/>
          <w:sz w:val="21"/>
          <w:szCs w:val="21"/>
        </w:rPr>
      </w:pPr>
    </w:p>
    <w:tbl>
      <w:tblPr>
        <w:tblStyle w:val="Tablaconcuadrcula"/>
        <w:tblW w:w="0" w:type="auto"/>
        <w:tblLook w:val="04A0" w:firstRow="1" w:lastRow="0" w:firstColumn="1" w:lastColumn="0" w:noHBand="0" w:noVBand="1"/>
      </w:tblPr>
      <w:tblGrid>
        <w:gridCol w:w="4367"/>
        <w:gridCol w:w="4353"/>
      </w:tblGrid>
      <w:tr w:rsidR="009213D1" w14:paraId="7359B80B" w14:textId="77777777">
        <w:tc>
          <w:tcPr>
            <w:tcW w:w="4489" w:type="dxa"/>
          </w:tcPr>
          <w:p w14:paraId="55D96942" w14:textId="77777777" w:rsidR="00AE4D51" w:rsidRDefault="00AE4D51" w:rsidP="00AE4D51">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7.1. </w:t>
            </w:r>
            <w:r>
              <w:rPr>
                <w:rFonts w:ascii="Arial" w:hAnsi="Arial" w:cs="Arial"/>
                <w:color w:val="000000"/>
                <w:sz w:val="21"/>
                <w:szCs w:val="21"/>
              </w:rPr>
              <w:t>Las instituciones de educación superior designarán un encargado de gestionar y sistematizar los indicadores de desempeño energético, definiendo sus responsabilidades y funciones.</w:t>
            </w:r>
          </w:p>
        </w:tc>
        <w:tc>
          <w:tcPr>
            <w:tcW w:w="4489" w:type="dxa"/>
          </w:tcPr>
          <w:p w14:paraId="10A7F8B3" w14:textId="1AD7D095" w:rsidR="00402361" w:rsidRPr="00333E66" w:rsidRDefault="00402361" w:rsidP="00402361">
            <w:pPr>
              <w:pStyle w:val="Default"/>
              <w:rPr>
                <w:color w:val="548DD4" w:themeColor="text2" w:themeTint="99"/>
                <w:sz w:val="22"/>
                <w:szCs w:val="22"/>
              </w:rPr>
            </w:pPr>
          </w:p>
          <w:p w14:paraId="16FC97D6" w14:textId="46287618" w:rsidR="00AE4D51" w:rsidRPr="00AC3753" w:rsidRDefault="008E25C3"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Pendiente</w:t>
            </w:r>
          </w:p>
        </w:tc>
      </w:tr>
      <w:tr w:rsidR="009213D1" w14:paraId="630CBD2C" w14:textId="77777777">
        <w:tc>
          <w:tcPr>
            <w:tcW w:w="4489" w:type="dxa"/>
          </w:tcPr>
          <w:p w14:paraId="53F66CE4" w14:textId="77777777" w:rsidR="00AE4D51" w:rsidRDefault="00AE4D51" w:rsidP="00AE4D51">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7.2. </w:t>
            </w:r>
            <w:r>
              <w:rPr>
                <w:rFonts w:ascii="Arial" w:hAnsi="Arial" w:cs="Arial"/>
                <w:color w:val="000000"/>
                <w:sz w:val="21"/>
                <w:szCs w:val="21"/>
              </w:rPr>
              <w:t>El encargado de gestión de energía de cada una de las instituciones de educación superior será el responsable de registrar, informar y mantener actualizada la siguiente información, relacionada con energía</w:t>
            </w:r>
          </w:p>
        </w:tc>
        <w:tc>
          <w:tcPr>
            <w:tcW w:w="4489" w:type="dxa"/>
          </w:tcPr>
          <w:p w14:paraId="2FBC3A13" w14:textId="2BCBEE23" w:rsidR="00AE4D51" w:rsidRPr="00AC3753" w:rsidRDefault="008E25C3"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Pendiente</w:t>
            </w:r>
          </w:p>
        </w:tc>
      </w:tr>
      <w:tr w:rsidR="009213D1" w14:paraId="029FDED6" w14:textId="77777777">
        <w:tc>
          <w:tcPr>
            <w:tcW w:w="4489" w:type="dxa"/>
          </w:tcPr>
          <w:p w14:paraId="7AC22BC1" w14:textId="77777777" w:rsidR="00AE4D51" w:rsidRDefault="00AE4D51" w:rsidP="00AE4D51">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7.3. </w:t>
            </w:r>
            <w:r>
              <w:rPr>
                <w:rFonts w:ascii="Arial" w:hAnsi="Arial" w:cs="Arial"/>
                <w:color w:val="000000"/>
                <w:sz w:val="21"/>
                <w:szCs w:val="21"/>
              </w:rPr>
              <w:t>Las instituciones de educación superior en conjunto con la Agencia Chilena de Eficiencia Energética y el Consejo Nacional de Producción Limpia, desarrollarán una guía de medidas de Mejores Técnicas Disponibles (MTD) de eficiencia energética</w:t>
            </w:r>
          </w:p>
        </w:tc>
        <w:tc>
          <w:tcPr>
            <w:tcW w:w="4489" w:type="dxa"/>
          </w:tcPr>
          <w:p w14:paraId="0615851A" w14:textId="2207C70E" w:rsidR="00AE4D51" w:rsidRPr="00AC3753" w:rsidRDefault="008E25C3"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En proceso junto al CPL</w:t>
            </w:r>
          </w:p>
        </w:tc>
      </w:tr>
      <w:tr w:rsidR="009213D1" w14:paraId="4772E634" w14:textId="77777777">
        <w:tc>
          <w:tcPr>
            <w:tcW w:w="4489" w:type="dxa"/>
          </w:tcPr>
          <w:p w14:paraId="4A34678C" w14:textId="77777777" w:rsidR="00AE4D51" w:rsidRDefault="00AE4D51" w:rsidP="00AE4D51">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7.4. </w:t>
            </w:r>
            <w:r>
              <w:rPr>
                <w:rFonts w:ascii="Arial" w:hAnsi="Arial" w:cs="Arial"/>
                <w:color w:val="000000"/>
                <w:sz w:val="21"/>
                <w:szCs w:val="21"/>
              </w:rPr>
              <w:t>Las instituciones de educación superior, difundirán la guía de medidas de Mejores Técnicas Disponibles (MTD) de eficiencia energética a cada estamento de la institución: funcionarios, académicos, estudiantes</w:t>
            </w:r>
          </w:p>
        </w:tc>
        <w:tc>
          <w:tcPr>
            <w:tcW w:w="4489" w:type="dxa"/>
          </w:tcPr>
          <w:p w14:paraId="57753B5B" w14:textId="77777777" w:rsidR="00AE4D51" w:rsidRPr="00AC3753" w:rsidRDefault="00AE4D51" w:rsidP="008B66EF">
            <w:pPr>
              <w:autoSpaceDE w:val="0"/>
              <w:autoSpaceDN w:val="0"/>
              <w:adjustRightInd w:val="0"/>
              <w:rPr>
                <w:rFonts w:ascii="Arial" w:hAnsi="Arial" w:cs="Arial"/>
                <w:bCs/>
                <w:color w:val="000000"/>
                <w:sz w:val="21"/>
                <w:szCs w:val="21"/>
              </w:rPr>
            </w:pPr>
            <w:r w:rsidRPr="00AC3753">
              <w:rPr>
                <w:rFonts w:ascii="Arial" w:hAnsi="Arial" w:cs="Arial"/>
                <w:bCs/>
                <w:color w:val="000000"/>
                <w:sz w:val="21"/>
                <w:szCs w:val="21"/>
              </w:rPr>
              <w:t>Pendiente</w:t>
            </w:r>
          </w:p>
        </w:tc>
      </w:tr>
      <w:tr w:rsidR="009213D1" w14:paraId="3FA1B7AF" w14:textId="77777777">
        <w:tc>
          <w:tcPr>
            <w:tcW w:w="4489" w:type="dxa"/>
          </w:tcPr>
          <w:p w14:paraId="1DF6320F" w14:textId="77777777" w:rsidR="00AE4D51" w:rsidRDefault="00AE4D51" w:rsidP="00AE4D51">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7.5. </w:t>
            </w:r>
            <w:r>
              <w:rPr>
                <w:rFonts w:ascii="Arial" w:hAnsi="Arial" w:cs="Arial"/>
                <w:color w:val="000000"/>
                <w:sz w:val="21"/>
                <w:szCs w:val="21"/>
              </w:rPr>
              <w:t>Las instituciones de educación superior implementarán una Auditoría de eficiencia energética en las instalaciones adheridas</w:t>
            </w:r>
          </w:p>
        </w:tc>
        <w:tc>
          <w:tcPr>
            <w:tcW w:w="4489" w:type="dxa"/>
          </w:tcPr>
          <w:p w14:paraId="08EB22C6" w14:textId="77777777" w:rsidR="00AE4D51" w:rsidRPr="00AC3753" w:rsidRDefault="00AE4D51" w:rsidP="008B66EF">
            <w:pPr>
              <w:autoSpaceDE w:val="0"/>
              <w:autoSpaceDN w:val="0"/>
              <w:adjustRightInd w:val="0"/>
              <w:rPr>
                <w:rFonts w:ascii="Arial" w:hAnsi="Arial" w:cs="Arial"/>
                <w:bCs/>
                <w:color w:val="000000"/>
                <w:sz w:val="21"/>
                <w:szCs w:val="21"/>
              </w:rPr>
            </w:pPr>
            <w:r w:rsidRPr="00AC3753">
              <w:rPr>
                <w:rFonts w:ascii="Arial" w:hAnsi="Arial" w:cs="Arial"/>
                <w:bCs/>
                <w:color w:val="000000"/>
                <w:sz w:val="21"/>
                <w:szCs w:val="21"/>
              </w:rPr>
              <w:t>Pendiente</w:t>
            </w:r>
          </w:p>
        </w:tc>
      </w:tr>
      <w:tr w:rsidR="009213D1" w14:paraId="520BE5F8" w14:textId="77777777">
        <w:tc>
          <w:tcPr>
            <w:tcW w:w="4489" w:type="dxa"/>
          </w:tcPr>
          <w:p w14:paraId="3A107F6E" w14:textId="77777777" w:rsidR="00AE4D51" w:rsidRDefault="00AE4D51" w:rsidP="00AE4D51">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7.6. </w:t>
            </w:r>
            <w:r>
              <w:rPr>
                <w:rFonts w:ascii="Arial" w:hAnsi="Arial" w:cs="Arial"/>
                <w:color w:val="000000"/>
                <w:sz w:val="21"/>
                <w:szCs w:val="21"/>
              </w:rPr>
              <w:t>Las instituciones de educación superior evaluarán la factibilidad técnico-económica de implementación de oportunidades de eficiencia energética</w:t>
            </w:r>
          </w:p>
        </w:tc>
        <w:tc>
          <w:tcPr>
            <w:tcW w:w="4489" w:type="dxa"/>
          </w:tcPr>
          <w:p w14:paraId="25F5640C" w14:textId="77777777" w:rsidR="00AE4D51" w:rsidRPr="00AC3753" w:rsidRDefault="00AE4D51" w:rsidP="008B66EF">
            <w:pPr>
              <w:autoSpaceDE w:val="0"/>
              <w:autoSpaceDN w:val="0"/>
              <w:adjustRightInd w:val="0"/>
              <w:rPr>
                <w:rFonts w:ascii="Arial" w:hAnsi="Arial" w:cs="Arial"/>
                <w:bCs/>
                <w:color w:val="000000"/>
                <w:sz w:val="21"/>
                <w:szCs w:val="21"/>
              </w:rPr>
            </w:pPr>
            <w:r w:rsidRPr="00AC3753">
              <w:rPr>
                <w:rFonts w:ascii="Arial" w:hAnsi="Arial" w:cs="Arial"/>
                <w:bCs/>
                <w:color w:val="000000"/>
                <w:sz w:val="21"/>
                <w:szCs w:val="21"/>
              </w:rPr>
              <w:t>Pendiente</w:t>
            </w:r>
          </w:p>
        </w:tc>
      </w:tr>
      <w:tr w:rsidR="009213D1" w14:paraId="1802F1DC" w14:textId="77777777">
        <w:tc>
          <w:tcPr>
            <w:tcW w:w="4489" w:type="dxa"/>
          </w:tcPr>
          <w:p w14:paraId="75BCF76F" w14:textId="61B5373E" w:rsidR="00AE4D51" w:rsidRPr="00332D32" w:rsidRDefault="00AE4D51" w:rsidP="00AE4D51">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7.7. </w:t>
            </w:r>
            <w:r>
              <w:rPr>
                <w:rFonts w:ascii="Arial" w:hAnsi="Arial" w:cs="Arial"/>
                <w:color w:val="000000"/>
                <w:sz w:val="21"/>
                <w:szCs w:val="21"/>
              </w:rPr>
              <w:t>Las instalaciones, elaborarán un plan de desarrollo de gestión de la energía e</w:t>
            </w:r>
            <w:r w:rsidR="00332D32">
              <w:rPr>
                <w:rFonts w:ascii="Arial" w:hAnsi="Arial" w:cs="Arial"/>
                <w:color w:val="000000"/>
                <w:sz w:val="21"/>
                <w:szCs w:val="21"/>
              </w:rPr>
              <w:t xml:space="preserve"> </w:t>
            </w:r>
            <w:r>
              <w:rPr>
                <w:rFonts w:ascii="Arial" w:hAnsi="Arial" w:cs="Arial"/>
                <w:color w:val="000000"/>
                <w:sz w:val="21"/>
                <w:szCs w:val="21"/>
              </w:rPr>
              <w:t>implementación de las medidas de eficiencia energética identificadas en la acción anterior</w:t>
            </w:r>
          </w:p>
        </w:tc>
        <w:tc>
          <w:tcPr>
            <w:tcW w:w="4489" w:type="dxa"/>
          </w:tcPr>
          <w:p w14:paraId="6D6D5FD9" w14:textId="77777777" w:rsidR="00AE4D51" w:rsidRPr="00AC3753" w:rsidRDefault="00AE4D51" w:rsidP="008B66EF">
            <w:pPr>
              <w:autoSpaceDE w:val="0"/>
              <w:autoSpaceDN w:val="0"/>
              <w:adjustRightInd w:val="0"/>
              <w:rPr>
                <w:rFonts w:ascii="Arial" w:hAnsi="Arial" w:cs="Arial"/>
                <w:bCs/>
                <w:color w:val="000000"/>
                <w:sz w:val="21"/>
                <w:szCs w:val="21"/>
              </w:rPr>
            </w:pPr>
            <w:r w:rsidRPr="00AC3753">
              <w:rPr>
                <w:rFonts w:ascii="Arial" w:hAnsi="Arial" w:cs="Arial"/>
                <w:bCs/>
                <w:color w:val="000000"/>
                <w:sz w:val="21"/>
                <w:szCs w:val="21"/>
              </w:rPr>
              <w:t>Pendiente</w:t>
            </w:r>
          </w:p>
        </w:tc>
      </w:tr>
      <w:tr w:rsidR="009213D1" w14:paraId="29FCC807" w14:textId="77777777">
        <w:tc>
          <w:tcPr>
            <w:tcW w:w="4489" w:type="dxa"/>
          </w:tcPr>
          <w:p w14:paraId="4405394C" w14:textId="77777777" w:rsidR="00AE4D51" w:rsidRDefault="00AE4D51" w:rsidP="00AE4D51">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7.8. </w:t>
            </w:r>
            <w:r>
              <w:rPr>
                <w:rFonts w:ascii="Arial" w:hAnsi="Arial" w:cs="Arial"/>
                <w:color w:val="000000"/>
                <w:sz w:val="21"/>
                <w:szCs w:val="21"/>
              </w:rPr>
              <w:t>Las instituciones de educación superior implementarán en las instalaciones</w:t>
            </w:r>
          </w:p>
          <w:p w14:paraId="1773F12D" w14:textId="77777777" w:rsidR="00AE4D51" w:rsidRDefault="00AE4D51" w:rsidP="00AE4D51">
            <w:pPr>
              <w:autoSpaceDE w:val="0"/>
              <w:autoSpaceDN w:val="0"/>
              <w:adjustRightInd w:val="0"/>
              <w:rPr>
                <w:rFonts w:ascii="Arial" w:hAnsi="Arial" w:cs="Arial"/>
                <w:b/>
                <w:bCs/>
                <w:color w:val="000000"/>
                <w:sz w:val="21"/>
                <w:szCs w:val="21"/>
              </w:rPr>
            </w:pPr>
            <w:r>
              <w:rPr>
                <w:rFonts w:ascii="Arial" w:hAnsi="Arial" w:cs="Arial"/>
                <w:color w:val="000000"/>
                <w:sz w:val="21"/>
                <w:szCs w:val="21"/>
              </w:rPr>
              <w:t>adheridas a lo menos 4 de las alternativas que tengan mejor evaluación.</w:t>
            </w:r>
          </w:p>
        </w:tc>
        <w:tc>
          <w:tcPr>
            <w:tcW w:w="4489" w:type="dxa"/>
          </w:tcPr>
          <w:p w14:paraId="55F819A6" w14:textId="77777777" w:rsidR="00AE4D51" w:rsidRPr="00AC3753" w:rsidRDefault="00AE4D51" w:rsidP="008B66EF">
            <w:pPr>
              <w:autoSpaceDE w:val="0"/>
              <w:autoSpaceDN w:val="0"/>
              <w:adjustRightInd w:val="0"/>
              <w:rPr>
                <w:rFonts w:ascii="Arial" w:hAnsi="Arial" w:cs="Arial"/>
                <w:bCs/>
                <w:color w:val="000000"/>
                <w:sz w:val="21"/>
                <w:szCs w:val="21"/>
              </w:rPr>
            </w:pPr>
            <w:r w:rsidRPr="00AC3753">
              <w:rPr>
                <w:rFonts w:ascii="Arial" w:hAnsi="Arial" w:cs="Arial"/>
                <w:bCs/>
                <w:color w:val="000000"/>
                <w:sz w:val="21"/>
                <w:szCs w:val="21"/>
              </w:rPr>
              <w:t>Pendiente</w:t>
            </w:r>
          </w:p>
        </w:tc>
      </w:tr>
      <w:tr w:rsidR="009213D1" w14:paraId="188162DA" w14:textId="77777777">
        <w:tc>
          <w:tcPr>
            <w:tcW w:w="4489" w:type="dxa"/>
          </w:tcPr>
          <w:p w14:paraId="61927C66" w14:textId="77777777" w:rsidR="00AE4D51" w:rsidRDefault="00AE4D51" w:rsidP="00AE4D51">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7.9. </w:t>
            </w:r>
            <w:r>
              <w:rPr>
                <w:rFonts w:ascii="Arial" w:hAnsi="Arial" w:cs="Arial"/>
                <w:color w:val="000000"/>
                <w:sz w:val="21"/>
                <w:szCs w:val="21"/>
              </w:rPr>
              <w:t>La instituciones de educación superior evaluarán la factibilidad en las instalaciones adheridas, la implementación fuentes de energía más limpia y la ejecución de a lo menos un proyecto de energía renovable no convencional (ERNC).</w:t>
            </w:r>
          </w:p>
        </w:tc>
        <w:tc>
          <w:tcPr>
            <w:tcW w:w="4489" w:type="dxa"/>
          </w:tcPr>
          <w:p w14:paraId="681F6C0F" w14:textId="0C4963EF" w:rsidR="00F25D6D" w:rsidRPr="00AC3753" w:rsidRDefault="009213D1" w:rsidP="00332D32">
            <w:pPr>
              <w:autoSpaceDE w:val="0"/>
              <w:autoSpaceDN w:val="0"/>
              <w:adjustRightInd w:val="0"/>
              <w:rPr>
                <w:rFonts w:ascii="Arial" w:hAnsi="Arial" w:cs="Arial"/>
                <w:bCs/>
                <w:color w:val="000000"/>
                <w:sz w:val="21"/>
                <w:szCs w:val="21"/>
              </w:rPr>
            </w:pPr>
            <w:r>
              <w:rPr>
                <w:rFonts w:ascii="Arial" w:hAnsi="Arial" w:cs="Arial"/>
                <w:bCs/>
                <w:color w:val="000000"/>
                <w:sz w:val="21"/>
                <w:szCs w:val="21"/>
              </w:rPr>
              <w:t xml:space="preserve">Pendiente no obstante </w:t>
            </w:r>
            <w:r w:rsidR="008E25C3">
              <w:rPr>
                <w:rFonts w:ascii="Arial" w:hAnsi="Arial" w:cs="Arial"/>
                <w:bCs/>
                <w:color w:val="000000"/>
                <w:sz w:val="21"/>
                <w:szCs w:val="21"/>
              </w:rPr>
              <w:t>La UMCE ya tiene presupuestad</w:t>
            </w:r>
            <w:r w:rsidR="00332D32">
              <w:rPr>
                <w:rFonts w:ascii="Arial" w:hAnsi="Arial" w:cs="Arial"/>
                <w:bCs/>
                <w:color w:val="000000"/>
                <w:sz w:val="21"/>
                <w:szCs w:val="21"/>
              </w:rPr>
              <w:t xml:space="preserve">o y en su plan de inversiones 2015, </w:t>
            </w:r>
            <w:r w:rsidR="008E25C3">
              <w:rPr>
                <w:rFonts w:ascii="Arial" w:hAnsi="Arial" w:cs="Arial"/>
                <w:bCs/>
                <w:color w:val="000000"/>
                <w:sz w:val="21"/>
                <w:szCs w:val="21"/>
              </w:rPr>
              <w:t xml:space="preserve"> </w:t>
            </w:r>
            <w:r>
              <w:rPr>
                <w:rFonts w:ascii="Arial" w:hAnsi="Arial" w:cs="Arial"/>
                <w:bCs/>
                <w:color w:val="000000"/>
                <w:sz w:val="21"/>
                <w:szCs w:val="21"/>
              </w:rPr>
              <w:t>el reemplazo del actual sistema de luminarias públicas por un siste</w:t>
            </w:r>
            <w:r w:rsidR="00BF4C67">
              <w:rPr>
                <w:rFonts w:ascii="Arial" w:hAnsi="Arial" w:cs="Arial"/>
                <w:bCs/>
                <w:color w:val="000000"/>
                <w:sz w:val="21"/>
                <w:szCs w:val="21"/>
              </w:rPr>
              <w:t xml:space="preserve">ma de iluminación LED para el </w:t>
            </w:r>
            <w:r>
              <w:rPr>
                <w:rFonts w:ascii="Arial" w:hAnsi="Arial" w:cs="Arial"/>
                <w:bCs/>
                <w:color w:val="000000"/>
                <w:sz w:val="21"/>
                <w:szCs w:val="21"/>
              </w:rPr>
              <w:t xml:space="preserve"> CAMPUS M</w:t>
            </w:r>
            <w:r w:rsidR="00BF4C67">
              <w:rPr>
                <w:rFonts w:ascii="Arial" w:hAnsi="Arial" w:cs="Arial"/>
                <w:bCs/>
                <w:color w:val="000000"/>
                <w:sz w:val="21"/>
                <w:szCs w:val="21"/>
              </w:rPr>
              <w:t>ACUL a im</w:t>
            </w:r>
            <w:r>
              <w:rPr>
                <w:rFonts w:ascii="Arial" w:hAnsi="Arial" w:cs="Arial"/>
                <w:bCs/>
                <w:color w:val="000000"/>
                <w:sz w:val="21"/>
                <w:szCs w:val="21"/>
              </w:rPr>
              <w:t xml:space="preserve">plementarse en el 2º </w:t>
            </w:r>
            <w:proofErr w:type="spellStart"/>
            <w:r>
              <w:rPr>
                <w:rFonts w:ascii="Arial" w:hAnsi="Arial" w:cs="Arial"/>
                <w:bCs/>
                <w:color w:val="000000"/>
                <w:sz w:val="21"/>
                <w:szCs w:val="21"/>
              </w:rPr>
              <w:t>Sem</w:t>
            </w:r>
            <w:proofErr w:type="spellEnd"/>
            <w:r>
              <w:rPr>
                <w:rFonts w:ascii="Arial" w:hAnsi="Arial" w:cs="Arial"/>
                <w:bCs/>
                <w:color w:val="000000"/>
                <w:sz w:val="21"/>
                <w:szCs w:val="21"/>
              </w:rPr>
              <w:t xml:space="preserve"> de 2015 </w:t>
            </w:r>
            <w:r w:rsidR="009344DE">
              <w:rPr>
                <w:rFonts w:ascii="Arial" w:hAnsi="Arial" w:cs="Arial"/>
                <w:bCs/>
                <w:color w:val="000000"/>
                <w:sz w:val="21"/>
                <w:szCs w:val="21"/>
              </w:rPr>
              <w:t>.</w:t>
            </w:r>
          </w:p>
        </w:tc>
      </w:tr>
      <w:tr w:rsidR="009213D1" w14:paraId="74486ABE" w14:textId="77777777">
        <w:tc>
          <w:tcPr>
            <w:tcW w:w="4489" w:type="dxa"/>
          </w:tcPr>
          <w:p w14:paraId="36BA1226" w14:textId="77777777" w:rsidR="00AE4D51" w:rsidRDefault="00AE4D51" w:rsidP="00AE4D51">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7.10. </w:t>
            </w:r>
            <w:r>
              <w:rPr>
                <w:rFonts w:ascii="Arial" w:hAnsi="Arial" w:cs="Arial"/>
                <w:color w:val="000000"/>
                <w:sz w:val="21"/>
                <w:szCs w:val="21"/>
              </w:rPr>
              <w:t>Las instituciones de educación superior desarrollarán un informe que de cuenta de las reducciones de consumo de energía, lograda mediante la implementación de todas las acciones anteriores.</w:t>
            </w:r>
          </w:p>
        </w:tc>
        <w:tc>
          <w:tcPr>
            <w:tcW w:w="4489" w:type="dxa"/>
          </w:tcPr>
          <w:p w14:paraId="1B570430" w14:textId="77777777" w:rsidR="00AE4D51" w:rsidRPr="00AC3753" w:rsidRDefault="00AE4D51" w:rsidP="008B66EF">
            <w:pPr>
              <w:autoSpaceDE w:val="0"/>
              <w:autoSpaceDN w:val="0"/>
              <w:adjustRightInd w:val="0"/>
              <w:rPr>
                <w:rFonts w:ascii="Arial" w:hAnsi="Arial" w:cs="Arial"/>
                <w:bCs/>
                <w:color w:val="000000"/>
                <w:sz w:val="21"/>
                <w:szCs w:val="21"/>
              </w:rPr>
            </w:pPr>
            <w:r w:rsidRPr="00AC3753">
              <w:rPr>
                <w:rFonts w:ascii="Arial" w:hAnsi="Arial" w:cs="Arial"/>
                <w:bCs/>
                <w:color w:val="000000"/>
                <w:sz w:val="21"/>
                <w:szCs w:val="21"/>
              </w:rPr>
              <w:t>Pendiente</w:t>
            </w:r>
          </w:p>
        </w:tc>
      </w:tr>
    </w:tbl>
    <w:p w14:paraId="1933FBE7" w14:textId="77777777" w:rsidR="00AE4D51" w:rsidRDefault="00AE4D51" w:rsidP="008B66EF">
      <w:pPr>
        <w:autoSpaceDE w:val="0"/>
        <w:autoSpaceDN w:val="0"/>
        <w:adjustRightInd w:val="0"/>
        <w:spacing w:after="0" w:line="240" w:lineRule="auto"/>
        <w:rPr>
          <w:rFonts w:ascii="Arial" w:hAnsi="Arial" w:cs="Arial"/>
          <w:b/>
          <w:bCs/>
          <w:color w:val="000000"/>
          <w:sz w:val="21"/>
          <w:szCs w:val="21"/>
        </w:rPr>
      </w:pPr>
    </w:p>
    <w:p w14:paraId="7A539093" w14:textId="77777777" w:rsidR="004561E2" w:rsidRDefault="004561E2" w:rsidP="008B66EF">
      <w:pPr>
        <w:autoSpaceDE w:val="0"/>
        <w:autoSpaceDN w:val="0"/>
        <w:adjustRightInd w:val="0"/>
        <w:spacing w:after="0" w:line="240" w:lineRule="auto"/>
        <w:rPr>
          <w:rFonts w:ascii="Arial" w:hAnsi="Arial" w:cs="Arial"/>
          <w:b/>
          <w:bCs/>
          <w:color w:val="000000"/>
          <w:sz w:val="21"/>
          <w:szCs w:val="21"/>
        </w:rPr>
      </w:pPr>
    </w:p>
    <w:p w14:paraId="72DE586D" w14:textId="77777777" w:rsidR="008B66EF" w:rsidRDefault="008B66EF" w:rsidP="008B66EF">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META N° 8. REDUCCIÓN EN UN 5% EL VALOR DE INDICADOR DE CONSUMO DE AGUA</w:t>
      </w:r>
      <w:r w:rsidR="004561E2">
        <w:rPr>
          <w:rFonts w:ascii="Arial" w:hAnsi="Arial" w:cs="Arial"/>
          <w:b/>
          <w:bCs/>
          <w:color w:val="000000"/>
          <w:sz w:val="21"/>
          <w:szCs w:val="21"/>
        </w:rPr>
        <w:t xml:space="preserve"> </w:t>
      </w:r>
      <w:r>
        <w:rPr>
          <w:rFonts w:ascii="Arial" w:hAnsi="Arial" w:cs="Arial"/>
          <w:b/>
          <w:bCs/>
          <w:color w:val="000000"/>
          <w:sz w:val="21"/>
          <w:szCs w:val="21"/>
        </w:rPr>
        <w:t>POR PERSONA EN CADA UNA DE LAS INSTALACIONES ADHERIDAS.</w:t>
      </w:r>
    </w:p>
    <w:p w14:paraId="56F345B5" w14:textId="77777777" w:rsidR="00AE4D51" w:rsidRDefault="00AE4D51" w:rsidP="008B66EF">
      <w:pPr>
        <w:autoSpaceDE w:val="0"/>
        <w:autoSpaceDN w:val="0"/>
        <w:adjustRightInd w:val="0"/>
        <w:spacing w:after="0" w:line="240" w:lineRule="auto"/>
        <w:rPr>
          <w:rFonts w:ascii="Arial" w:hAnsi="Arial" w:cs="Arial"/>
          <w:b/>
          <w:bCs/>
          <w:color w:val="000000"/>
          <w:sz w:val="21"/>
          <w:szCs w:val="21"/>
        </w:rPr>
      </w:pPr>
    </w:p>
    <w:p w14:paraId="4DC61130" w14:textId="77777777" w:rsidR="00AE4D51" w:rsidRDefault="00AE4D51" w:rsidP="008B66EF">
      <w:pPr>
        <w:autoSpaceDE w:val="0"/>
        <w:autoSpaceDN w:val="0"/>
        <w:adjustRightInd w:val="0"/>
        <w:spacing w:after="0" w:line="240" w:lineRule="auto"/>
        <w:rPr>
          <w:rFonts w:ascii="Arial" w:hAnsi="Arial" w:cs="Arial"/>
          <w:b/>
          <w:bCs/>
          <w:color w:val="000000"/>
          <w:sz w:val="21"/>
          <w:szCs w:val="21"/>
        </w:rPr>
      </w:pPr>
    </w:p>
    <w:tbl>
      <w:tblPr>
        <w:tblStyle w:val="Tablaconcuadrcula"/>
        <w:tblW w:w="0" w:type="auto"/>
        <w:tblLook w:val="04A0" w:firstRow="1" w:lastRow="0" w:firstColumn="1" w:lastColumn="0" w:noHBand="0" w:noVBand="1"/>
      </w:tblPr>
      <w:tblGrid>
        <w:gridCol w:w="4375"/>
        <w:gridCol w:w="4345"/>
      </w:tblGrid>
      <w:tr w:rsidR="00AE4D51" w14:paraId="73902543" w14:textId="77777777">
        <w:tc>
          <w:tcPr>
            <w:tcW w:w="4489" w:type="dxa"/>
          </w:tcPr>
          <w:p w14:paraId="428E2F83" w14:textId="77777777" w:rsidR="00AE4D51" w:rsidRDefault="00AC3753" w:rsidP="00AC3753">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8.1. </w:t>
            </w:r>
            <w:r>
              <w:rPr>
                <w:rFonts w:ascii="Arial" w:hAnsi="Arial" w:cs="Arial"/>
                <w:color w:val="000000"/>
                <w:sz w:val="21"/>
                <w:szCs w:val="21"/>
              </w:rPr>
              <w:t xml:space="preserve">Las instituciones de educación superior registrarán el consumo de agua mensual y anual, por instalación y el valor de indicador del consumo de agua por persona. </w:t>
            </w:r>
          </w:p>
        </w:tc>
        <w:tc>
          <w:tcPr>
            <w:tcW w:w="4489" w:type="dxa"/>
          </w:tcPr>
          <w:p w14:paraId="63C17C98" w14:textId="54E49C68" w:rsidR="00AE4D51" w:rsidRDefault="00BF4C67"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Pendiente</w:t>
            </w:r>
          </w:p>
          <w:p w14:paraId="10D5C26A" w14:textId="77777777" w:rsidR="00402361" w:rsidRPr="004561E2" w:rsidRDefault="00402361" w:rsidP="008B66EF">
            <w:pPr>
              <w:autoSpaceDE w:val="0"/>
              <w:autoSpaceDN w:val="0"/>
              <w:adjustRightInd w:val="0"/>
              <w:rPr>
                <w:rFonts w:ascii="Arial" w:hAnsi="Arial" w:cs="Arial"/>
                <w:bCs/>
                <w:color w:val="000000"/>
                <w:sz w:val="21"/>
                <w:szCs w:val="21"/>
              </w:rPr>
            </w:pPr>
          </w:p>
        </w:tc>
      </w:tr>
      <w:tr w:rsidR="00AE4D51" w14:paraId="49DD24EC" w14:textId="77777777">
        <w:tc>
          <w:tcPr>
            <w:tcW w:w="4489" w:type="dxa"/>
          </w:tcPr>
          <w:p w14:paraId="7BF2637D" w14:textId="77777777" w:rsidR="00AE4D51" w:rsidRDefault="00AC3753" w:rsidP="00AC3753">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8.2. </w:t>
            </w:r>
            <w:r>
              <w:rPr>
                <w:rFonts w:ascii="Arial" w:hAnsi="Arial" w:cs="Arial"/>
                <w:color w:val="000000"/>
                <w:sz w:val="21"/>
                <w:szCs w:val="21"/>
              </w:rPr>
              <w:t>Las instituciones de educación superior en conjunto con la Superintendencia de Servicios Sanitarios y el Consejo Nacional de Producción Limpia, desarrollarán una guía de medidas de Mejores Técnicas Disponibles (MTD) de eficiencia del recurso hídrico.</w:t>
            </w:r>
          </w:p>
        </w:tc>
        <w:tc>
          <w:tcPr>
            <w:tcW w:w="4489" w:type="dxa"/>
          </w:tcPr>
          <w:p w14:paraId="1CDF9ED5" w14:textId="77777777" w:rsidR="00AE4D51" w:rsidRPr="004561E2" w:rsidRDefault="001D7942"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Realizada por UCV</w:t>
            </w:r>
          </w:p>
        </w:tc>
      </w:tr>
      <w:tr w:rsidR="00AE4D51" w14:paraId="3B6082AA" w14:textId="77777777">
        <w:tc>
          <w:tcPr>
            <w:tcW w:w="4489" w:type="dxa"/>
          </w:tcPr>
          <w:p w14:paraId="43DE5FE1" w14:textId="77777777" w:rsidR="00AE4D51" w:rsidRDefault="00AC3753" w:rsidP="00AC3753">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8.3. </w:t>
            </w:r>
            <w:r>
              <w:rPr>
                <w:rFonts w:ascii="Arial" w:hAnsi="Arial" w:cs="Arial"/>
                <w:color w:val="000000"/>
                <w:sz w:val="21"/>
                <w:szCs w:val="21"/>
              </w:rPr>
              <w:t xml:space="preserve">Las instituciones de educación superior, difundirán la guía de medidas de Mejores Técnicas Disponibles (MTD) de eficiencia del recurso hídrico. </w:t>
            </w:r>
          </w:p>
        </w:tc>
        <w:tc>
          <w:tcPr>
            <w:tcW w:w="4489" w:type="dxa"/>
          </w:tcPr>
          <w:p w14:paraId="45111507" w14:textId="77777777" w:rsidR="00AE4D51" w:rsidRPr="004561E2" w:rsidRDefault="00AC3753" w:rsidP="008B66EF">
            <w:pPr>
              <w:autoSpaceDE w:val="0"/>
              <w:autoSpaceDN w:val="0"/>
              <w:adjustRightInd w:val="0"/>
              <w:rPr>
                <w:rFonts w:ascii="Arial" w:hAnsi="Arial" w:cs="Arial"/>
                <w:bCs/>
                <w:color w:val="000000"/>
                <w:sz w:val="21"/>
                <w:szCs w:val="21"/>
              </w:rPr>
            </w:pPr>
            <w:r w:rsidRPr="004561E2">
              <w:rPr>
                <w:rFonts w:ascii="Arial" w:hAnsi="Arial" w:cs="Arial"/>
                <w:bCs/>
                <w:color w:val="000000"/>
                <w:sz w:val="21"/>
                <w:szCs w:val="21"/>
              </w:rPr>
              <w:t>Pendiente</w:t>
            </w:r>
          </w:p>
        </w:tc>
      </w:tr>
      <w:tr w:rsidR="00AE4D51" w14:paraId="1C464EF6" w14:textId="77777777">
        <w:tc>
          <w:tcPr>
            <w:tcW w:w="4489" w:type="dxa"/>
          </w:tcPr>
          <w:p w14:paraId="0081746D" w14:textId="77777777" w:rsidR="00AC3753" w:rsidRDefault="00AC3753" w:rsidP="00AC3753">
            <w:pPr>
              <w:autoSpaceDE w:val="0"/>
              <w:autoSpaceDN w:val="0"/>
              <w:adjustRightInd w:val="0"/>
              <w:rPr>
                <w:rFonts w:ascii="Arial" w:hAnsi="Arial" w:cs="Arial"/>
                <w:color w:val="000000"/>
                <w:sz w:val="21"/>
                <w:szCs w:val="21"/>
              </w:rPr>
            </w:pPr>
            <w:r>
              <w:rPr>
                <w:rFonts w:ascii="Arial" w:hAnsi="Arial" w:cs="Arial"/>
                <w:b/>
                <w:bCs/>
                <w:color w:val="000000"/>
                <w:sz w:val="21"/>
                <w:szCs w:val="21"/>
              </w:rPr>
              <w:t>Acción 8.4</w:t>
            </w:r>
            <w:r>
              <w:rPr>
                <w:rFonts w:ascii="Arial" w:hAnsi="Arial" w:cs="Arial"/>
                <w:color w:val="000000"/>
                <w:sz w:val="21"/>
                <w:szCs w:val="21"/>
              </w:rPr>
              <w:t>. Las instalaciones emitirán un informe de la situación inicial del estado de</w:t>
            </w:r>
          </w:p>
          <w:p w14:paraId="015C23B6" w14:textId="77777777" w:rsidR="00AE4D51" w:rsidRDefault="00AC3753" w:rsidP="00AC3753">
            <w:pPr>
              <w:autoSpaceDE w:val="0"/>
              <w:autoSpaceDN w:val="0"/>
              <w:adjustRightInd w:val="0"/>
              <w:rPr>
                <w:rFonts w:ascii="Arial" w:hAnsi="Arial" w:cs="Arial"/>
                <w:b/>
                <w:bCs/>
                <w:color w:val="000000"/>
                <w:sz w:val="21"/>
                <w:szCs w:val="21"/>
              </w:rPr>
            </w:pPr>
            <w:r>
              <w:rPr>
                <w:rFonts w:ascii="Arial" w:hAnsi="Arial" w:cs="Arial"/>
                <w:color w:val="000000"/>
                <w:sz w:val="21"/>
                <w:szCs w:val="21"/>
              </w:rPr>
              <w:t>conservación de dispositivos que usan y aquellos que suministran agua en la instalación.</w:t>
            </w:r>
          </w:p>
        </w:tc>
        <w:tc>
          <w:tcPr>
            <w:tcW w:w="4489" w:type="dxa"/>
          </w:tcPr>
          <w:p w14:paraId="46D2B3BE" w14:textId="77777777" w:rsidR="00AE4D51" w:rsidRPr="004561E2" w:rsidRDefault="00AC3753" w:rsidP="008B66EF">
            <w:pPr>
              <w:autoSpaceDE w:val="0"/>
              <w:autoSpaceDN w:val="0"/>
              <w:adjustRightInd w:val="0"/>
              <w:rPr>
                <w:rFonts w:ascii="Arial" w:hAnsi="Arial" w:cs="Arial"/>
                <w:bCs/>
                <w:color w:val="000000"/>
                <w:sz w:val="21"/>
                <w:szCs w:val="21"/>
              </w:rPr>
            </w:pPr>
            <w:r w:rsidRPr="004561E2">
              <w:rPr>
                <w:rFonts w:ascii="Arial" w:hAnsi="Arial" w:cs="Arial"/>
                <w:bCs/>
                <w:color w:val="000000"/>
                <w:sz w:val="21"/>
                <w:szCs w:val="21"/>
              </w:rPr>
              <w:t>Pendiente</w:t>
            </w:r>
          </w:p>
        </w:tc>
      </w:tr>
      <w:tr w:rsidR="00AC3753" w14:paraId="1FBB47EE" w14:textId="77777777">
        <w:tc>
          <w:tcPr>
            <w:tcW w:w="4489" w:type="dxa"/>
          </w:tcPr>
          <w:p w14:paraId="504FF0CF" w14:textId="77777777" w:rsidR="00AC3753" w:rsidRDefault="00AC3753" w:rsidP="00AC3753">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8.5. </w:t>
            </w:r>
            <w:r>
              <w:rPr>
                <w:rFonts w:ascii="Arial" w:hAnsi="Arial" w:cs="Arial"/>
                <w:color w:val="000000"/>
                <w:sz w:val="21"/>
                <w:szCs w:val="21"/>
              </w:rPr>
              <w:t>Las instalaciones desarrollarán un estudio de factibilidad técnico-económica de implementación de oportunidades detectadas y otras tales como:</w:t>
            </w:r>
          </w:p>
        </w:tc>
        <w:tc>
          <w:tcPr>
            <w:tcW w:w="4489" w:type="dxa"/>
          </w:tcPr>
          <w:p w14:paraId="25D60CF1" w14:textId="77777777" w:rsidR="00AC3753" w:rsidRDefault="00AC3753" w:rsidP="008B66EF">
            <w:pPr>
              <w:autoSpaceDE w:val="0"/>
              <w:autoSpaceDN w:val="0"/>
              <w:adjustRightInd w:val="0"/>
              <w:rPr>
                <w:rFonts w:ascii="Arial" w:hAnsi="Arial" w:cs="Arial"/>
                <w:b/>
                <w:bCs/>
                <w:color w:val="000000"/>
                <w:sz w:val="21"/>
                <w:szCs w:val="21"/>
              </w:rPr>
            </w:pPr>
            <w:r>
              <w:rPr>
                <w:rFonts w:ascii="Arial" w:hAnsi="Arial" w:cs="Arial"/>
                <w:color w:val="000000"/>
                <w:sz w:val="21"/>
                <w:szCs w:val="21"/>
              </w:rPr>
              <w:t>Pendiente</w:t>
            </w:r>
          </w:p>
        </w:tc>
      </w:tr>
      <w:tr w:rsidR="00AE4D51" w14:paraId="40CC0D88" w14:textId="77777777">
        <w:tc>
          <w:tcPr>
            <w:tcW w:w="4489" w:type="dxa"/>
          </w:tcPr>
          <w:p w14:paraId="6EC328C9" w14:textId="77777777" w:rsidR="00AE4D51" w:rsidRDefault="00AC3753" w:rsidP="00AC3753">
            <w:pPr>
              <w:autoSpaceDE w:val="0"/>
              <w:autoSpaceDN w:val="0"/>
              <w:adjustRightInd w:val="0"/>
              <w:rPr>
                <w:rFonts w:ascii="Arial" w:hAnsi="Arial" w:cs="Arial"/>
                <w:b/>
                <w:bCs/>
                <w:color w:val="000000"/>
                <w:sz w:val="21"/>
                <w:szCs w:val="21"/>
              </w:rPr>
            </w:pPr>
            <w:r>
              <w:rPr>
                <w:rFonts w:ascii="Arial" w:hAnsi="Arial" w:cs="Arial"/>
                <w:b/>
                <w:bCs/>
                <w:color w:val="000000"/>
                <w:sz w:val="21"/>
                <w:szCs w:val="21"/>
              </w:rPr>
              <w:t>Acción 8.6</w:t>
            </w:r>
            <w:r>
              <w:rPr>
                <w:rFonts w:ascii="Arial" w:hAnsi="Arial" w:cs="Arial"/>
                <w:color w:val="000000"/>
                <w:sz w:val="21"/>
                <w:szCs w:val="21"/>
              </w:rPr>
              <w:t>. Las instalaciones implementarán las medidas evaluadas en la acción 7.5.</w:t>
            </w:r>
          </w:p>
        </w:tc>
        <w:tc>
          <w:tcPr>
            <w:tcW w:w="4489" w:type="dxa"/>
          </w:tcPr>
          <w:p w14:paraId="5000911E" w14:textId="77777777" w:rsidR="00AE4D51" w:rsidRDefault="00AC3753" w:rsidP="008B66EF">
            <w:pPr>
              <w:autoSpaceDE w:val="0"/>
              <w:autoSpaceDN w:val="0"/>
              <w:adjustRightInd w:val="0"/>
              <w:rPr>
                <w:rFonts w:ascii="Arial" w:hAnsi="Arial" w:cs="Arial"/>
                <w:b/>
                <w:bCs/>
                <w:color w:val="000000"/>
                <w:sz w:val="21"/>
                <w:szCs w:val="21"/>
              </w:rPr>
            </w:pPr>
            <w:r>
              <w:rPr>
                <w:rFonts w:ascii="Arial" w:hAnsi="Arial" w:cs="Arial"/>
                <w:color w:val="000000"/>
                <w:sz w:val="21"/>
                <w:szCs w:val="21"/>
              </w:rPr>
              <w:t>Pendiente</w:t>
            </w:r>
          </w:p>
        </w:tc>
      </w:tr>
      <w:tr w:rsidR="00AE4D51" w14:paraId="6C6C9574" w14:textId="77777777">
        <w:tc>
          <w:tcPr>
            <w:tcW w:w="4489" w:type="dxa"/>
          </w:tcPr>
          <w:p w14:paraId="6F2FE7E1" w14:textId="77777777" w:rsidR="00AE4D51" w:rsidRDefault="00AC3753" w:rsidP="00AC3753">
            <w:pPr>
              <w:autoSpaceDE w:val="0"/>
              <w:autoSpaceDN w:val="0"/>
              <w:adjustRightInd w:val="0"/>
              <w:rPr>
                <w:rFonts w:ascii="Arial" w:hAnsi="Arial" w:cs="Arial"/>
                <w:b/>
                <w:bCs/>
                <w:color w:val="000000"/>
                <w:sz w:val="21"/>
                <w:szCs w:val="21"/>
              </w:rPr>
            </w:pPr>
            <w:r>
              <w:rPr>
                <w:rFonts w:ascii="Arial" w:hAnsi="Arial" w:cs="Arial"/>
                <w:b/>
                <w:bCs/>
                <w:color w:val="000000"/>
                <w:sz w:val="21"/>
                <w:szCs w:val="21"/>
              </w:rPr>
              <w:t>Acción 8.7</w:t>
            </w:r>
            <w:r>
              <w:rPr>
                <w:rFonts w:ascii="Arial" w:hAnsi="Arial" w:cs="Arial"/>
                <w:color w:val="000000"/>
                <w:sz w:val="21"/>
                <w:szCs w:val="21"/>
              </w:rPr>
              <w:t>: La instituciones de educación superior, desarrollarán un informe que de cuenta de las reducciones de consumo de agua</w:t>
            </w:r>
          </w:p>
        </w:tc>
        <w:tc>
          <w:tcPr>
            <w:tcW w:w="4489" w:type="dxa"/>
          </w:tcPr>
          <w:p w14:paraId="1BDF9BE6" w14:textId="77777777" w:rsidR="00AE4D51" w:rsidRDefault="00AC3753" w:rsidP="008B66EF">
            <w:pPr>
              <w:autoSpaceDE w:val="0"/>
              <w:autoSpaceDN w:val="0"/>
              <w:adjustRightInd w:val="0"/>
              <w:rPr>
                <w:rFonts w:ascii="Arial" w:hAnsi="Arial" w:cs="Arial"/>
                <w:b/>
                <w:bCs/>
                <w:color w:val="000000"/>
                <w:sz w:val="21"/>
                <w:szCs w:val="21"/>
              </w:rPr>
            </w:pPr>
            <w:r>
              <w:rPr>
                <w:rFonts w:ascii="Arial" w:hAnsi="Arial" w:cs="Arial"/>
                <w:color w:val="000000"/>
                <w:sz w:val="21"/>
                <w:szCs w:val="21"/>
              </w:rPr>
              <w:t>Pendiente</w:t>
            </w:r>
          </w:p>
        </w:tc>
      </w:tr>
    </w:tbl>
    <w:p w14:paraId="1CAE673F" w14:textId="77777777" w:rsidR="00AE4D51" w:rsidRDefault="00AE4D51" w:rsidP="008B66EF">
      <w:pPr>
        <w:autoSpaceDE w:val="0"/>
        <w:autoSpaceDN w:val="0"/>
        <w:adjustRightInd w:val="0"/>
        <w:spacing w:after="0" w:line="240" w:lineRule="auto"/>
        <w:rPr>
          <w:rFonts w:ascii="Arial" w:hAnsi="Arial" w:cs="Arial"/>
          <w:b/>
          <w:bCs/>
          <w:color w:val="000000"/>
          <w:sz w:val="21"/>
          <w:szCs w:val="21"/>
        </w:rPr>
      </w:pPr>
    </w:p>
    <w:p w14:paraId="69BBA923" w14:textId="77777777" w:rsidR="00AE4D51" w:rsidRDefault="00AE4D51" w:rsidP="008B66EF">
      <w:pPr>
        <w:autoSpaceDE w:val="0"/>
        <w:autoSpaceDN w:val="0"/>
        <w:adjustRightInd w:val="0"/>
        <w:spacing w:after="0" w:line="240" w:lineRule="auto"/>
        <w:rPr>
          <w:rFonts w:ascii="Arial" w:hAnsi="Arial" w:cs="Arial"/>
          <w:b/>
          <w:bCs/>
          <w:color w:val="000000"/>
          <w:sz w:val="21"/>
          <w:szCs w:val="21"/>
        </w:rPr>
      </w:pPr>
    </w:p>
    <w:p w14:paraId="5F5487F8" w14:textId="77777777" w:rsidR="008B66EF" w:rsidRDefault="008B66EF" w:rsidP="008B66EF">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META N° 9. IMPLEMENTAR SISTEMAS DE MINIMIZACIÓN, CLASIFICACIÓN EN ORIGEN Y</w:t>
      </w:r>
      <w:r w:rsidR="00AC3753">
        <w:rPr>
          <w:rFonts w:ascii="Arial" w:hAnsi="Arial" w:cs="Arial"/>
          <w:b/>
          <w:bCs/>
          <w:color w:val="000000"/>
          <w:sz w:val="21"/>
          <w:szCs w:val="21"/>
        </w:rPr>
        <w:t xml:space="preserve"> </w:t>
      </w:r>
      <w:r>
        <w:rPr>
          <w:rFonts w:ascii="Arial" w:hAnsi="Arial" w:cs="Arial"/>
          <w:b/>
          <w:bCs/>
          <w:color w:val="000000"/>
          <w:sz w:val="21"/>
          <w:szCs w:val="21"/>
        </w:rPr>
        <w:t>RECICLAJE DE RESIDUOS SÓLIDOS EN EL 100% DE LAS INSTALACIONES.</w:t>
      </w:r>
    </w:p>
    <w:p w14:paraId="48F11048" w14:textId="77777777" w:rsidR="00AC3753" w:rsidRDefault="00AC3753" w:rsidP="008B66EF">
      <w:pPr>
        <w:autoSpaceDE w:val="0"/>
        <w:autoSpaceDN w:val="0"/>
        <w:adjustRightInd w:val="0"/>
        <w:spacing w:after="0" w:line="240" w:lineRule="auto"/>
        <w:rPr>
          <w:rFonts w:ascii="Arial" w:hAnsi="Arial" w:cs="Arial"/>
          <w:b/>
          <w:bCs/>
          <w:color w:val="000000"/>
          <w:sz w:val="21"/>
          <w:szCs w:val="21"/>
        </w:rPr>
      </w:pPr>
    </w:p>
    <w:p w14:paraId="630A762B" w14:textId="77777777" w:rsidR="00AC3753" w:rsidRDefault="00AC3753" w:rsidP="008B66EF">
      <w:pPr>
        <w:autoSpaceDE w:val="0"/>
        <w:autoSpaceDN w:val="0"/>
        <w:adjustRightInd w:val="0"/>
        <w:spacing w:after="0" w:line="240" w:lineRule="auto"/>
        <w:rPr>
          <w:rFonts w:ascii="Arial" w:hAnsi="Arial" w:cs="Arial"/>
          <w:b/>
          <w:bCs/>
          <w:color w:val="000000"/>
          <w:sz w:val="21"/>
          <w:szCs w:val="21"/>
        </w:rPr>
      </w:pPr>
    </w:p>
    <w:tbl>
      <w:tblPr>
        <w:tblStyle w:val="Tablaconcuadrcula"/>
        <w:tblW w:w="0" w:type="auto"/>
        <w:tblLook w:val="04A0" w:firstRow="1" w:lastRow="0" w:firstColumn="1" w:lastColumn="0" w:noHBand="0" w:noVBand="1"/>
      </w:tblPr>
      <w:tblGrid>
        <w:gridCol w:w="4358"/>
        <w:gridCol w:w="4362"/>
      </w:tblGrid>
      <w:tr w:rsidR="00AC3753" w14:paraId="3EEC50A1" w14:textId="77777777">
        <w:tc>
          <w:tcPr>
            <w:tcW w:w="4489" w:type="dxa"/>
          </w:tcPr>
          <w:p w14:paraId="54E7E1EB" w14:textId="524AE8E4" w:rsidR="00AC3753" w:rsidRPr="00332D32" w:rsidRDefault="00AC3753" w:rsidP="00AC3753">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9.1. </w:t>
            </w:r>
            <w:r>
              <w:rPr>
                <w:rFonts w:ascii="Arial" w:hAnsi="Arial" w:cs="Arial"/>
                <w:color w:val="000000"/>
                <w:sz w:val="21"/>
                <w:szCs w:val="21"/>
              </w:rPr>
              <w:t>Las instalaciones registrarán o estimarán mensual y anualmente la siguiente</w:t>
            </w:r>
            <w:r w:rsidR="00332D32">
              <w:rPr>
                <w:rFonts w:ascii="Arial" w:hAnsi="Arial" w:cs="Arial"/>
                <w:color w:val="000000"/>
                <w:sz w:val="21"/>
                <w:szCs w:val="21"/>
              </w:rPr>
              <w:t xml:space="preserve"> </w:t>
            </w:r>
            <w:r>
              <w:rPr>
                <w:rFonts w:ascii="Arial" w:hAnsi="Arial" w:cs="Arial"/>
                <w:color w:val="000000"/>
                <w:sz w:val="21"/>
                <w:szCs w:val="21"/>
              </w:rPr>
              <w:t>información, relacionada con residuos sólidos no peligrosos generados</w:t>
            </w:r>
          </w:p>
        </w:tc>
        <w:tc>
          <w:tcPr>
            <w:tcW w:w="4489" w:type="dxa"/>
          </w:tcPr>
          <w:p w14:paraId="58210095" w14:textId="15FA7074" w:rsidR="00636EF2" w:rsidRDefault="002845D2" w:rsidP="00402361">
            <w:pPr>
              <w:autoSpaceDE w:val="0"/>
              <w:autoSpaceDN w:val="0"/>
              <w:adjustRightInd w:val="0"/>
              <w:rPr>
                <w:rFonts w:ascii="Arial" w:hAnsi="Arial" w:cs="Arial"/>
                <w:bCs/>
                <w:color w:val="000000"/>
                <w:sz w:val="21"/>
                <w:szCs w:val="21"/>
              </w:rPr>
            </w:pPr>
            <w:r>
              <w:rPr>
                <w:rFonts w:ascii="Arial" w:hAnsi="Arial" w:cs="Arial"/>
                <w:bCs/>
                <w:color w:val="000000"/>
                <w:sz w:val="21"/>
                <w:szCs w:val="21"/>
              </w:rPr>
              <w:t>En proceso de implementación a partir de Julio de 2015 -</w:t>
            </w:r>
            <w:r w:rsidR="00BF4C67">
              <w:rPr>
                <w:rFonts w:ascii="Arial" w:hAnsi="Arial" w:cs="Arial"/>
                <w:bCs/>
                <w:color w:val="000000"/>
                <w:sz w:val="21"/>
                <w:szCs w:val="21"/>
              </w:rPr>
              <w:t>La UMCE tiene un convenio de reci</w:t>
            </w:r>
            <w:r>
              <w:rPr>
                <w:rFonts w:ascii="Arial" w:hAnsi="Arial" w:cs="Arial"/>
                <w:bCs/>
                <w:color w:val="000000"/>
                <w:sz w:val="21"/>
                <w:szCs w:val="21"/>
              </w:rPr>
              <w:t xml:space="preserve">claje vigente con la Municipalidad de </w:t>
            </w:r>
            <w:proofErr w:type="spellStart"/>
            <w:r>
              <w:rPr>
                <w:rFonts w:ascii="Arial" w:hAnsi="Arial" w:cs="Arial"/>
                <w:bCs/>
                <w:color w:val="000000"/>
                <w:sz w:val="21"/>
                <w:szCs w:val="21"/>
              </w:rPr>
              <w:t>Nuñoa</w:t>
            </w:r>
            <w:proofErr w:type="spellEnd"/>
            <w:r>
              <w:rPr>
                <w:rFonts w:ascii="Arial" w:hAnsi="Arial" w:cs="Arial"/>
                <w:bCs/>
                <w:color w:val="000000"/>
                <w:sz w:val="21"/>
                <w:szCs w:val="21"/>
              </w:rPr>
              <w:t xml:space="preserve"> .</w:t>
            </w:r>
          </w:p>
          <w:p w14:paraId="0520305F" w14:textId="77777777" w:rsidR="00636EF2" w:rsidRPr="00AC3753" w:rsidRDefault="00636EF2" w:rsidP="00402361">
            <w:pPr>
              <w:autoSpaceDE w:val="0"/>
              <w:autoSpaceDN w:val="0"/>
              <w:adjustRightInd w:val="0"/>
              <w:rPr>
                <w:rFonts w:ascii="Arial" w:hAnsi="Arial" w:cs="Arial"/>
                <w:bCs/>
                <w:color w:val="000000"/>
                <w:sz w:val="21"/>
                <w:szCs w:val="21"/>
              </w:rPr>
            </w:pPr>
          </w:p>
        </w:tc>
      </w:tr>
      <w:tr w:rsidR="00AC3753" w14:paraId="113389FA" w14:textId="77777777">
        <w:tc>
          <w:tcPr>
            <w:tcW w:w="4489" w:type="dxa"/>
          </w:tcPr>
          <w:p w14:paraId="0ADDF919" w14:textId="77777777" w:rsidR="00AC3753" w:rsidRDefault="00AC3753" w:rsidP="00AC3753">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9.2. </w:t>
            </w:r>
            <w:r>
              <w:rPr>
                <w:rFonts w:ascii="Arial" w:hAnsi="Arial" w:cs="Arial"/>
                <w:color w:val="000000"/>
                <w:sz w:val="21"/>
                <w:szCs w:val="21"/>
              </w:rPr>
              <w:t>Las instalaciones registrarán o estimarán mensual y anualmente sus principales residuos sólidos peligrosos generados,</w:t>
            </w:r>
          </w:p>
        </w:tc>
        <w:tc>
          <w:tcPr>
            <w:tcW w:w="4489" w:type="dxa"/>
          </w:tcPr>
          <w:p w14:paraId="00A9E7F0" w14:textId="77777777" w:rsidR="00AC3753" w:rsidRPr="00AC3753" w:rsidRDefault="00AC3753"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Pendiente</w:t>
            </w:r>
          </w:p>
        </w:tc>
      </w:tr>
      <w:tr w:rsidR="00AC3753" w14:paraId="4B725470" w14:textId="77777777">
        <w:tc>
          <w:tcPr>
            <w:tcW w:w="4489" w:type="dxa"/>
          </w:tcPr>
          <w:p w14:paraId="0141009C" w14:textId="77777777" w:rsidR="00AC3753" w:rsidRDefault="00AC3753" w:rsidP="00AC3753">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9.3. </w:t>
            </w:r>
            <w:r>
              <w:rPr>
                <w:rFonts w:ascii="Arial" w:hAnsi="Arial" w:cs="Arial"/>
                <w:color w:val="000000"/>
                <w:sz w:val="21"/>
                <w:szCs w:val="21"/>
              </w:rPr>
              <w:t xml:space="preserve">Las instalaciones declararán </w:t>
            </w:r>
            <w:r>
              <w:rPr>
                <w:rFonts w:ascii="Arial" w:hAnsi="Arial" w:cs="Arial"/>
                <w:color w:val="000000"/>
                <w:sz w:val="21"/>
                <w:szCs w:val="21"/>
              </w:rPr>
              <w:lastRenderedPageBreak/>
              <w:t>mensualmente a la Autoridad Sanitaria las cantidades de residuos peligrosos generados</w:t>
            </w:r>
          </w:p>
        </w:tc>
        <w:tc>
          <w:tcPr>
            <w:tcW w:w="4489" w:type="dxa"/>
          </w:tcPr>
          <w:p w14:paraId="35C115E9" w14:textId="77777777" w:rsidR="00AC3753" w:rsidRPr="00AC3753" w:rsidRDefault="00AC3753"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lastRenderedPageBreak/>
              <w:t>Pendiente</w:t>
            </w:r>
          </w:p>
        </w:tc>
      </w:tr>
      <w:tr w:rsidR="00AC3753" w14:paraId="23639F7C" w14:textId="77777777">
        <w:tc>
          <w:tcPr>
            <w:tcW w:w="4489" w:type="dxa"/>
          </w:tcPr>
          <w:p w14:paraId="7C1E30A3" w14:textId="77777777" w:rsidR="00AC3753" w:rsidRDefault="00AC3753" w:rsidP="00AC3753">
            <w:pPr>
              <w:autoSpaceDE w:val="0"/>
              <w:autoSpaceDN w:val="0"/>
              <w:adjustRightInd w:val="0"/>
              <w:rPr>
                <w:rFonts w:ascii="Arial" w:hAnsi="Arial" w:cs="Arial"/>
                <w:color w:val="000000"/>
                <w:sz w:val="21"/>
                <w:szCs w:val="21"/>
              </w:rPr>
            </w:pPr>
            <w:r>
              <w:rPr>
                <w:rFonts w:ascii="Arial" w:hAnsi="Arial" w:cs="Arial"/>
                <w:b/>
                <w:bCs/>
                <w:color w:val="000000"/>
                <w:sz w:val="21"/>
                <w:szCs w:val="21"/>
              </w:rPr>
              <w:lastRenderedPageBreak/>
              <w:t xml:space="preserve">Acción 9.4. </w:t>
            </w:r>
            <w:r>
              <w:rPr>
                <w:rFonts w:ascii="Arial" w:hAnsi="Arial" w:cs="Arial"/>
                <w:color w:val="000000"/>
                <w:sz w:val="21"/>
                <w:szCs w:val="21"/>
              </w:rPr>
              <w:t>Las instalaciones implementarán sitios de acopio temporal de residuos no</w:t>
            </w:r>
          </w:p>
          <w:p w14:paraId="2D3CE942" w14:textId="77777777" w:rsidR="00AC3753" w:rsidRDefault="00AC3753" w:rsidP="00AC3753">
            <w:pPr>
              <w:autoSpaceDE w:val="0"/>
              <w:autoSpaceDN w:val="0"/>
              <w:adjustRightInd w:val="0"/>
              <w:rPr>
                <w:rFonts w:ascii="Arial" w:hAnsi="Arial" w:cs="Arial"/>
                <w:b/>
                <w:bCs/>
                <w:color w:val="000000"/>
                <w:sz w:val="21"/>
                <w:szCs w:val="21"/>
              </w:rPr>
            </w:pPr>
            <w:r>
              <w:rPr>
                <w:rFonts w:ascii="Arial" w:hAnsi="Arial" w:cs="Arial"/>
                <w:color w:val="000000"/>
                <w:sz w:val="21"/>
                <w:szCs w:val="21"/>
              </w:rPr>
              <w:t>peligrosos</w:t>
            </w:r>
          </w:p>
        </w:tc>
        <w:tc>
          <w:tcPr>
            <w:tcW w:w="4489" w:type="dxa"/>
          </w:tcPr>
          <w:p w14:paraId="14CD4F30" w14:textId="45713B33" w:rsidR="00AC3753" w:rsidRPr="00AC3753" w:rsidRDefault="002845D2" w:rsidP="00636EF2">
            <w:pPr>
              <w:autoSpaceDE w:val="0"/>
              <w:autoSpaceDN w:val="0"/>
              <w:adjustRightInd w:val="0"/>
              <w:rPr>
                <w:rFonts w:ascii="Arial" w:hAnsi="Arial" w:cs="Arial"/>
                <w:bCs/>
                <w:color w:val="000000"/>
                <w:sz w:val="21"/>
                <w:szCs w:val="21"/>
              </w:rPr>
            </w:pPr>
            <w:r>
              <w:rPr>
                <w:rFonts w:ascii="Arial" w:hAnsi="Arial" w:cs="Arial"/>
                <w:bCs/>
                <w:color w:val="000000"/>
                <w:sz w:val="21"/>
                <w:szCs w:val="21"/>
              </w:rPr>
              <w:t>En proceso para segundo semestre de 2015</w:t>
            </w:r>
          </w:p>
        </w:tc>
      </w:tr>
      <w:tr w:rsidR="00AC3753" w14:paraId="50C7A7A6" w14:textId="77777777">
        <w:tc>
          <w:tcPr>
            <w:tcW w:w="4489" w:type="dxa"/>
          </w:tcPr>
          <w:p w14:paraId="3FEA109E" w14:textId="77777777" w:rsidR="00AC3753" w:rsidRDefault="00AC3753" w:rsidP="00AC3753">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9.5. </w:t>
            </w:r>
            <w:r>
              <w:rPr>
                <w:rFonts w:ascii="Arial" w:hAnsi="Arial" w:cs="Arial"/>
                <w:color w:val="000000"/>
                <w:sz w:val="21"/>
                <w:szCs w:val="21"/>
              </w:rPr>
              <w:t>Las instalaciones implementarán sitios de acopio temporal de residuos peligrosos.</w:t>
            </w:r>
          </w:p>
        </w:tc>
        <w:tc>
          <w:tcPr>
            <w:tcW w:w="4489" w:type="dxa"/>
          </w:tcPr>
          <w:p w14:paraId="118C5C8F" w14:textId="77777777" w:rsidR="00AC3753" w:rsidRPr="00AC3753" w:rsidRDefault="00AC3753"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Pendiente</w:t>
            </w:r>
          </w:p>
        </w:tc>
      </w:tr>
      <w:tr w:rsidR="00AC3753" w14:paraId="7FBCCDB2" w14:textId="77777777">
        <w:tc>
          <w:tcPr>
            <w:tcW w:w="4489" w:type="dxa"/>
          </w:tcPr>
          <w:p w14:paraId="16777302" w14:textId="77777777" w:rsidR="00AC3753" w:rsidRDefault="00AC3753" w:rsidP="008B66EF">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9.6. </w:t>
            </w:r>
            <w:r>
              <w:rPr>
                <w:rFonts w:ascii="Arial" w:hAnsi="Arial" w:cs="Arial"/>
                <w:color w:val="000000"/>
                <w:sz w:val="21"/>
                <w:szCs w:val="21"/>
              </w:rPr>
              <w:t>Las instalaciones elaborarán e implementarán un plan de reciclaje</w:t>
            </w:r>
          </w:p>
        </w:tc>
        <w:tc>
          <w:tcPr>
            <w:tcW w:w="4489" w:type="dxa"/>
          </w:tcPr>
          <w:p w14:paraId="7F83D62F" w14:textId="20049D55" w:rsidR="00AC3753" w:rsidRPr="00AC3753" w:rsidRDefault="002845D2" w:rsidP="00636EF2">
            <w:pPr>
              <w:autoSpaceDE w:val="0"/>
              <w:autoSpaceDN w:val="0"/>
              <w:adjustRightInd w:val="0"/>
              <w:rPr>
                <w:rFonts w:ascii="Arial" w:hAnsi="Arial" w:cs="Arial"/>
                <w:bCs/>
                <w:color w:val="000000"/>
                <w:sz w:val="21"/>
                <w:szCs w:val="21"/>
              </w:rPr>
            </w:pPr>
            <w:r>
              <w:rPr>
                <w:rFonts w:ascii="Arial" w:hAnsi="Arial" w:cs="Arial"/>
                <w:bCs/>
                <w:color w:val="000000"/>
                <w:sz w:val="21"/>
                <w:szCs w:val="21"/>
              </w:rPr>
              <w:t>En proceso</w:t>
            </w:r>
          </w:p>
        </w:tc>
      </w:tr>
      <w:tr w:rsidR="00AC3753" w14:paraId="585999E5" w14:textId="77777777">
        <w:tc>
          <w:tcPr>
            <w:tcW w:w="4489" w:type="dxa"/>
          </w:tcPr>
          <w:p w14:paraId="092C12FD" w14:textId="77777777" w:rsidR="00AC3753" w:rsidRDefault="00AC3753" w:rsidP="00AC3753">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9.7. </w:t>
            </w:r>
            <w:r>
              <w:rPr>
                <w:rFonts w:ascii="Arial" w:hAnsi="Arial" w:cs="Arial"/>
                <w:color w:val="000000"/>
                <w:sz w:val="21"/>
                <w:szCs w:val="21"/>
              </w:rPr>
              <w:t>Las instituciones de educación superior en conjunto con el CPL, elaborarán y</w:t>
            </w:r>
          </w:p>
          <w:p w14:paraId="7AE127FB" w14:textId="77777777" w:rsidR="00AC3753" w:rsidRDefault="00AC3753" w:rsidP="00AC3753">
            <w:pPr>
              <w:autoSpaceDE w:val="0"/>
              <w:autoSpaceDN w:val="0"/>
              <w:adjustRightInd w:val="0"/>
              <w:rPr>
                <w:rFonts w:ascii="Arial" w:hAnsi="Arial" w:cs="Arial"/>
                <w:color w:val="000000"/>
                <w:sz w:val="21"/>
                <w:szCs w:val="21"/>
              </w:rPr>
            </w:pPr>
            <w:r>
              <w:rPr>
                <w:rFonts w:ascii="Arial" w:hAnsi="Arial" w:cs="Arial"/>
                <w:color w:val="000000"/>
                <w:sz w:val="21"/>
                <w:szCs w:val="21"/>
              </w:rPr>
              <w:t>difundirán una guía con mejores tecnologías disponibles (MTD) para la minimización de</w:t>
            </w:r>
          </w:p>
          <w:p w14:paraId="2AC7D19B" w14:textId="77777777" w:rsidR="00AC3753" w:rsidRDefault="00AC3753" w:rsidP="00AC3753">
            <w:pPr>
              <w:autoSpaceDE w:val="0"/>
              <w:autoSpaceDN w:val="0"/>
              <w:adjustRightInd w:val="0"/>
              <w:rPr>
                <w:rFonts w:ascii="Arial" w:hAnsi="Arial" w:cs="Arial"/>
                <w:b/>
                <w:bCs/>
                <w:color w:val="000000"/>
                <w:sz w:val="21"/>
                <w:szCs w:val="21"/>
              </w:rPr>
            </w:pPr>
            <w:r>
              <w:rPr>
                <w:rFonts w:ascii="Arial" w:hAnsi="Arial" w:cs="Arial"/>
                <w:color w:val="000000"/>
                <w:sz w:val="21"/>
                <w:szCs w:val="21"/>
              </w:rPr>
              <w:t>residuos químicos en laboratorios y talleres</w:t>
            </w:r>
          </w:p>
        </w:tc>
        <w:tc>
          <w:tcPr>
            <w:tcW w:w="4489" w:type="dxa"/>
          </w:tcPr>
          <w:p w14:paraId="4EC0DFE1" w14:textId="265C03B7" w:rsidR="00AC3753" w:rsidRPr="00AC3753" w:rsidRDefault="002845D2"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Elaboradas por la RCS.</w:t>
            </w:r>
          </w:p>
        </w:tc>
      </w:tr>
      <w:tr w:rsidR="00AC3753" w14:paraId="5C2700E3" w14:textId="77777777">
        <w:tc>
          <w:tcPr>
            <w:tcW w:w="4489" w:type="dxa"/>
          </w:tcPr>
          <w:p w14:paraId="0071DA42" w14:textId="77777777" w:rsidR="00AC3753" w:rsidRDefault="00AC3753" w:rsidP="00AC3753">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9.8. </w:t>
            </w:r>
            <w:r>
              <w:rPr>
                <w:rFonts w:ascii="Arial" w:hAnsi="Arial" w:cs="Arial"/>
                <w:color w:val="000000"/>
                <w:sz w:val="21"/>
                <w:szCs w:val="21"/>
              </w:rPr>
              <w:t>Las instituciones de educación superior implementarán la Guía de MTD para la minimización de residuos químicos en laboratorios y talleres</w:t>
            </w:r>
          </w:p>
        </w:tc>
        <w:tc>
          <w:tcPr>
            <w:tcW w:w="4489" w:type="dxa"/>
          </w:tcPr>
          <w:p w14:paraId="2ACED751" w14:textId="77777777" w:rsidR="00AC3753" w:rsidRPr="00AC3753" w:rsidRDefault="00AC3753" w:rsidP="008B66EF">
            <w:pPr>
              <w:autoSpaceDE w:val="0"/>
              <w:autoSpaceDN w:val="0"/>
              <w:adjustRightInd w:val="0"/>
              <w:rPr>
                <w:rFonts w:ascii="Arial" w:hAnsi="Arial" w:cs="Arial"/>
                <w:bCs/>
                <w:color w:val="000000"/>
                <w:sz w:val="21"/>
                <w:szCs w:val="21"/>
              </w:rPr>
            </w:pPr>
            <w:r>
              <w:rPr>
                <w:rFonts w:ascii="Arial" w:hAnsi="Arial" w:cs="Arial"/>
                <w:bCs/>
                <w:color w:val="000000"/>
                <w:sz w:val="21"/>
                <w:szCs w:val="21"/>
              </w:rPr>
              <w:t>Pendiente</w:t>
            </w:r>
          </w:p>
        </w:tc>
      </w:tr>
      <w:tr w:rsidR="00AC3753" w14:paraId="109AE145" w14:textId="77777777">
        <w:tc>
          <w:tcPr>
            <w:tcW w:w="4489" w:type="dxa"/>
          </w:tcPr>
          <w:p w14:paraId="5F59EE39" w14:textId="77777777" w:rsidR="00AC3753" w:rsidRDefault="00AC3753" w:rsidP="00AC3753">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9.9. </w:t>
            </w:r>
            <w:r>
              <w:rPr>
                <w:rFonts w:ascii="Arial" w:hAnsi="Arial" w:cs="Arial"/>
                <w:color w:val="000000"/>
                <w:sz w:val="21"/>
                <w:szCs w:val="21"/>
              </w:rPr>
              <w:t>Las instalaciones registrarán mensual y anualmente las cantidades de residuos sólidos reciclados, reutilización y dispuestos en un sitio de eliminación autorizado</w:t>
            </w:r>
          </w:p>
        </w:tc>
        <w:tc>
          <w:tcPr>
            <w:tcW w:w="4489" w:type="dxa"/>
          </w:tcPr>
          <w:p w14:paraId="1814FC7E" w14:textId="37A5FD3C" w:rsidR="00AC3753" w:rsidRPr="00AD2482" w:rsidRDefault="002845D2" w:rsidP="008B66EF">
            <w:pPr>
              <w:autoSpaceDE w:val="0"/>
              <w:autoSpaceDN w:val="0"/>
              <w:adjustRightInd w:val="0"/>
              <w:rPr>
                <w:rFonts w:ascii="Arial" w:hAnsi="Arial" w:cs="Arial"/>
                <w:bCs/>
                <w:color w:val="548DD4" w:themeColor="text2" w:themeTint="99"/>
                <w:sz w:val="21"/>
                <w:szCs w:val="21"/>
              </w:rPr>
            </w:pPr>
            <w:r>
              <w:rPr>
                <w:rFonts w:ascii="Arial" w:hAnsi="Arial" w:cs="Arial"/>
                <w:bCs/>
                <w:color w:val="000000"/>
                <w:sz w:val="21"/>
                <w:szCs w:val="21"/>
              </w:rPr>
              <w:t>Pendiente</w:t>
            </w:r>
          </w:p>
          <w:p w14:paraId="782723F2" w14:textId="77777777" w:rsidR="00AD2482" w:rsidRPr="00AC3753" w:rsidRDefault="00AD2482" w:rsidP="008B66EF">
            <w:pPr>
              <w:autoSpaceDE w:val="0"/>
              <w:autoSpaceDN w:val="0"/>
              <w:adjustRightInd w:val="0"/>
              <w:rPr>
                <w:rFonts w:ascii="Arial" w:hAnsi="Arial" w:cs="Arial"/>
                <w:bCs/>
                <w:color w:val="000000"/>
                <w:sz w:val="21"/>
                <w:szCs w:val="21"/>
              </w:rPr>
            </w:pPr>
          </w:p>
        </w:tc>
      </w:tr>
    </w:tbl>
    <w:p w14:paraId="20C0CC57" w14:textId="77777777" w:rsidR="00AC3753" w:rsidRDefault="00AC3753" w:rsidP="008B66EF">
      <w:pPr>
        <w:autoSpaceDE w:val="0"/>
        <w:autoSpaceDN w:val="0"/>
        <w:adjustRightInd w:val="0"/>
        <w:spacing w:after="0" w:line="240" w:lineRule="auto"/>
        <w:rPr>
          <w:rFonts w:ascii="Arial" w:hAnsi="Arial" w:cs="Arial"/>
          <w:b/>
          <w:bCs/>
          <w:color w:val="000000"/>
          <w:sz w:val="21"/>
          <w:szCs w:val="21"/>
        </w:rPr>
      </w:pPr>
    </w:p>
    <w:p w14:paraId="1F6BE8E5" w14:textId="77777777" w:rsidR="00AC3753" w:rsidRDefault="00AC3753" w:rsidP="008B66EF">
      <w:pPr>
        <w:autoSpaceDE w:val="0"/>
        <w:autoSpaceDN w:val="0"/>
        <w:adjustRightInd w:val="0"/>
        <w:spacing w:after="0" w:line="240" w:lineRule="auto"/>
        <w:rPr>
          <w:rFonts w:ascii="Arial" w:hAnsi="Arial" w:cs="Arial"/>
          <w:b/>
          <w:bCs/>
          <w:color w:val="000000"/>
          <w:sz w:val="21"/>
          <w:szCs w:val="21"/>
        </w:rPr>
      </w:pPr>
    </w:p>
    <w:p w14:paraId="09D25104" w14:textId="77777777" w:rsidR="00AC3753" w:rsidRDefault="00AC3753" w:rsidP="008B66EF">
      <w:pPr>
        <w:autoSpaceDE w:val="0"/>
        <w:autoSpaceDN w:val="0"/>
        <w:adjustRightInd w:val="0"/>
        <w:spacing w:after="0" w:line="240" w:lineRule="auto"/>
        <w:rPr>
          <w:rFonts w:ascii="Arial" w:hAnsi="Arial" w:cs="Arial"/>
          <w:b/>
          <w:bCs/>
          <w:color w:val="000000"/>
          <w:sz w:val="21"/>
          <w:szCs w:val="21"/>
        </w:rPr>
      </w:pPr>
    </w:p>
    <w:p w14:paraId="647AC64A" w14:textId="77777777" w:rsidR="008B66EF" w:rsidRDefault="008B66EF" w:rsidP="008B66EF">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 xml:space="preserve">META N° 10 </w:t>
      </w:r>
      <w:r>
        <w:rPr>
          <w:rFonts w:ascii="Arial" w:hAnsi="Arial" w:cs="Arial"/>
          <w:color w:val="000000"/>
          <w:sz w:val="21"/>
          <w:szCs w:val="21"/>
        </w:rPr>
        <w:t xml:space="preserve">. </w:t>
      </w:r>
      <w:r>
        <w:rPr>
          <w:rFonts w:ascii="Arial" w:hAnsi="Arial" w:cs="Arial"/>
          <w:b/>
          <w:bCs/>
          <w:color w:val="000000"/>
          <w:sz w:val="21"/>
          <w:szCs w:val="21"/>
        </w:rPr>
        <w:t>IDENTIFICAR LOS PELIGROS E IMPLEMENTAR MEDIDAS PREVENTIVAS EN</w:t>
      </w:r>
      <w:r w:rsidR="00783B55">
        <w:rPr>
          <w:rFonts w:ascii="Arial" w:hAnsi="Arial" w:cs="Arial"/>
          <w:b/>
          <w:bCs/>
          <w:color w:val="000000"/>
          <w:sz w:val="21"/>
          <w:szCs w:val="21"/>
        </w:rPr>
        <w:t xml:space="preserve"> </w:t>
      </w:r>
      <w:r>
        <w:rPr>
          <w:rFonts w:ascii="Arial" w:hAnsi="Arial" w:cs="Arial"/>
          <w:b/>
          <w:bCs/>
          <w:color w:val="000000"/>
          <w:sz w:val="21"/>
          <w:szCs w:val="21"/>
        </w:rPr>
        <w:t>EL 100% DE LAS INSTALACIONES ADHERIDAS DEL CAMPUS PARA MINIMIZAR LOS</w:t>
      </w:r>
      <w:r w:rsidR="00783B55">
        <w:rPr>
          <w:rFonts w:ascii="Arial" w:hAnsi="Arial" w:cs="Arial"/>
          <w:b/>
          <w:bCs/>
          <w:color w:val="000000"/>
          <w:sz w:val="21"/>
          <w:szCs w:val="21"/>
        </w:rPr>
        <w:t xml:space="preserve"> </w:t>
      </w:r>
      <w:r>
        <w:rPr>
          <w:rFonts w:ascii="Arial" w:hAnsi="Arial" w:cs="Arial"/>
          <w:b/>
          <w:bCs/>
          <w:color w:val="000000"/>
          <w:sz w:val="21"/>
          <w:szCs w:val="21"/>
        </w:rPr>
        <w:t>RIESGOS LABORALES PARA LA COMUNIDAD DE LA INSTITUCIÓN.</w:t>
      </w:r>
    </w:p>
    <w:p w14:paraId="5515FBCB" w14:textId="77777777" w:rsidR="00783B55" w:rsidRDefault="00783B55" w:rsidP="008B66EF">
      <w:pPr>
        <w:autoSpaceDE w:val="0"/>
        <w:autoSpaceDN w:val="0"/>
        <w:adjustRightInd w:val="0"/>
        <w:spacing w:after="0" w:line="240" w:lineRule="auto"/>
        <w:rPr>
          <w:rFonts w:ascii="Arial" w:hAnsi="Arial" w:cs="Arial"/>
          <w:b/>
          <w:bCs/>
          <w:color w:val="000000"/>
          <w:sz w:val="21"/>
          <w:szCs w:val="21"/>
        </w:rPr>
      </w:pPr>
    </w:p>
    <w:tbl>
      <w:tblPr>
        <w:tblStyle w:val="Tablaconcuadrcula"/>
        <w:tblW w:w="0" w:type="auto"/>
        <w:tblLook w:val="04A0" w:firstRow="1" w:lastRow="0" w:firstColumn="1" w:lastColumn="0" w:noHBand="0" w:noVBand="1"/>
      </w:tblPr>
      <w:tblGrid>
        <w:gridCol w:w="4360"/>
        <w:gridCol w:w="4360"/>
      </w:tblGrid>
      <w:tr w:rsidR="00783B55" w14:paraId="47E669F9" w14:textId="77777777" w:rsidTr="00332D32">
        <w:trPr>
          <w:trHeight w:val="2564"/>
        </w:trPr>
        <w:tc>
          <w:tcPr>
            <w:tcW w:w="4489" w:type="dxa"/>
          </w:tcPr>
          <w:p w14:paraId="47697EB3" w14:textId="77777777" w:rsidR="00783B55" w:rsidRDefault="00783B55" w:rsidP="00783B55">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10.1. </w:t>
            </w:r>
            <w:r>
              <w:rPr>
                <w:rFonts w:ascii="Arial" w:hAnsi="Arial" w:cs="Arial"/>
                <w:color w:val="000000"/>
                <w:sz w:val="21"/>
                <w:szCs w:val="21"/>
              </w:rPr>
              <w:t>Las instituciones de educación superior en conjunto con el organismo de</w:t>
            </w:r>
          </w:p>
          <w:p w14:paraId="352E7EB5" w14:textId="77777777" w:rsidR="00783B55" w:rsidRDefault="00783B55" w:rsidP="00783B55">
            <w:pPr>
              <w:autoSpaceDE w:val="0"/>
              <w:autoSpaceDN w:val="0"/>
              <w:adjustRightInd w:val="0"/>
              <w:rPr>
                <w:rFonts w:ascii="Arial" w:hAnsi="Arial" w:cs="Arial"/>
                <w:color w:val="000000"/>
                <w:sz w:val="21"/>
                <w:szCs w:val="21"/>
              </w:rPr>
            </w:pPr>
            <w:r>
              <w:rPr>
                <w:rFonts w:ascii="Arial" w:hAnsi="Arial" w:cs="Arial"/>
                <w:color w:val="000000"/>
                <w:sz w:val="21"/>
                <w:szCs w:val="21"/>
              </w:rPr>
              <w:t>administrador de la Ley N° 16.744 y aquellas que tengan una administración delegada,</w:t>
            </w:r>
          </w:p>
          <w:p w14:paraId="53BFABE3" w14:textId="77777777" w:rsidR="00783B55" w:rsidRDefault="00783B55" w:rsidP="00783B55">
            <w:pPr>
              <w:autoSpaceDE w:val="0"/>
              <w:autoSpaceDN w:val="0"/>
              <w:adjustRightInd w:val="0"/>
              <w:rPr>
                <w:rFonts w:ascii="Arial" w:hAnsi="Arial" w:cs="Arial"/>
                <w:b/>
                <w:bCs/>
                <w:color w:val="000000"/>
                <w:sz w:val="21"/>
                <w:szCs w:val="21"/>
              </w:rPr>
            </w:pPr>
            <w:r>
              <w:rPr>
                <w:rFonts w:ascii="Arial" w:hAnsi="Arial" w:cs="Arial"/>
                <w:color w:val="000000"/>
                <w:sz w:val="21"/>
                <w:szCs w:val="21"/>
              </w:rPr>
              <w:t>realizarán una identificación de peligros y evaluación de los riesgos en toda la instalación</w:t>
            </w:r>
          </w:p>
        </w:tc>
        <w:tc>
          <w:tcPr>
            <w:tcW w:w="4489" w:type="dxa"/>
          </w:tcPr>
          <w:p w14:paraId="7B31FDE6" w14:textId="6AC02EB3" w:rsidR="00783B55" w:rsidRPr="00332D32" w:rsidRDefault="00332D32" w:rsidP="00332D32">
            <w:pPr>
              <w:widowControl w:val="0"/>
              <w:autoSpaceDE w:val="0"/>
              <w:autoSpaceDN w:val="0"/>
              <w:adjustRightInd w:val="0"/>
              <w:spacing w:after="240"/>
              <w:rPr>
                <w:rFonts w:ascii="Times" w:hAnsi="Times" w:cs="Times"/>
                <w:sz w:val="20"/>
                <w:szCs w:val="20"/>
              </w:rPr>
            </w:pPr>
            <w:r w:rsidRPr="00332D32">
              <w:rPr>
                <w:rFonts w:ascii="Arial" w:hAnsi="Arial" w:cs="Arial"/>
                <w:sz w:val="20"/>
                <w:szCs w:val="20"/>
              </w:rPr>
              <w:t xml:space="preserve">Entre la ACHS-UMCE, se realizó “Plan de Acuerdo de Colaboración”, donde comenzará a desarrollarse a partir del 1° de Julio 2015, evaluándose Mayo 2016. Contemplando identificación de peligros, evaluación de riesgos, investigación de accidentes, procedimientos de trabajo, Higiene ocupacional, Comités Paritarios entre otras. Se informa que mañana 17 de Junio se firmará acuerdo en la Dirección de Administración. </w:t>
            </w:r>
          </w:p>
        </w:tc>
      </w:tr>
      <w:tr w:rsidR="00783B55" w14:paraId="03620C44" w14:textId="77777777">
        <w:tc>
          <w:tcPr>
            <w:tcW w:w="4489" w:type="dxa"/>
          </w:tcPr>
          <w:p w14:paraId="6D7C5464" w14:textId="77777777" w:rsidR="00783B55" w:rsidRDefault="00783B55" w:rsidP="00783B5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10.2. </w:t>
            </w:r>
            <w:r>
              <w:rPr>
                <w:rFonts w:ascii="Arial" w:hAnsi="Arial" w:cs="Arial"/>
                <w:color w:val="000000"/>
                <w:sz w:val="21"/>
                <w:szCs w:val="21"/>
              </w:rPr>
              <w:t>Las instituciones de educación superior elaborarán y difundirán en conjunto con sus departamentos de prevención un procedimiento de trabajo seguro para los laboratorios y talleres</w:t>
            </w:r>
          </w:p>
        </w:tc>
        <w:tc>
          <w:tcPr>
            <w:tcW w:w="4489" w:type="dxa"/>
          </w:tcPr>
          <w:p w14:paraId="55BE5F7C" w14:textId="77777777" w:rsidR="00783B55" w:rsidRDefault="00783B55" w:rsidP="008B66EF">
            <w:pPr>
              <w:autoSpaceDE w:val="0"/>
              <w:autoSpaceDN w:val="0"/>
              <w:adjustRightInd w:val="0"/>
              <w:rPr>
                <w:rFonts w:ascii="Arial" w:hAnsi="Arial" w:cs="Arial"/>
                <w:b/>
                <w:bCs/>
                <w:color w:val="000000"/>
                <w:sz w:val="21"/>
                <w:szCs w:val="21"/>
              </w:rPr>
            </w:pPr>
            <w:r>
              <w:rPr>
                <w:rFonts w:ascii="Arial" w:hAnsi="Arial" w:cs="Arial"/>
                <w:bCs/>
                <w:color w:val="000000"/>
                <w:sz w:val="21"/>
                <w:szCs w:val="21"/>
              </w:rPr>
              <w:t>Pendiente</w:t>
            </w:r>
          </w:p>
        </w:tc>
      </w:tr>
      <w:tr w:rsidR="00783B55" w14:paraId="5EA53FE8" w14:textId="77777777">
        <w:tc>
          <w:tcPr>
            <w:tcW w:w="4489" w:type="dxa"/>
          </w:tcPr>
          <w:p w14:paraId="637D359D" w14:textId="77777777" w:rsidR="00783B55" w:rsidRDefault="00783B55" w:rsidP="00783B55">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10.3. </w:t>
            </w:r>
            <w:r>
              <w:rPr>
                <w:rFonts w:ascii="Arial" w:hAnsi="Arial" w:cs="Arial"/>
                <w:color w:val="000000"/>
                <w:sz w:val="21"/>
                <w:szCs w:val="21"/>
              </w:rPr>
              <w:t xml:space="preserve">Las instalaciones que almacenen sustancias peligrosas (taller, laboratorio u otro), realizarán un inventario con el tipo, cantidad, condición de </w:t>
            </w:r>
            <w:r>
              <w:rPr>
                <w:rFonts w:ascii="Arial" w:hAnsi="Arial" w:cs="Arial"/>
                <w:color w:val="000000"/>
                <w:sz w:val="21"/>
                <w:szCs w:val="21"/>
              </w:rPr>
              <w:lastRenderedPageBreak/>
              <w:t>almacenamiento y clasificación de la</w:t>
            </w:r>
          </w:p>
          <w:p w14:paraId="557EA89E" w14:textId="77777777" w:rsidR="00783B55" w:rsidRDefault="00783B55" w:rsidP="00783B55">
            <w:pPr>
              <w:autoSpaceDE w:val="0"/>
              <w:autoSpaceDN w:val="0"/>
              <w:adjustRightInd w:val="0"/>
              <w:rPr>
                <w:rFonts w:ascii="Arial" w:hAnsi="Arial" w:cs="Arial"/>
                <w:b/>
                <w:bCs/>
                <w:color w:val="000000"/>
                <w:sz w:val="21"/>
                <w:szCs w:val="21"/>
              </w:rPr>
            </w:pPr>
            <w:r>
              <w:rPr>
                <w:rFonts w:ascii="Arial" w:hAnsi="Arial" w:cs="Arial"/>
                <w:color w:val="000000"/>
                <w:sz w:val="21"/>
                <w:szCs w:val="21"/>
              </w:rPr>
              <w:t xml:space="preserve">sustancia de acuerdo a la </w:t>
            </w:r>
            <w:proofErr w:type="spellStart"/>
            <w:r>
              <w:rPr>
                <w:rFonts w:ascii="Arial" w:hAnsi="Arial" w:cs="Arial"/>
                <w:color w:val="000000"/>
                <w:sz w:val="21"/>
                <w:szCs w:val="21"/>
              </w:rPr>
              <w:t>NCh</w:t>
            </w:r>
            <w:proofErr w:type="spellEnd"/>
            <w:r>
              <w:rPr>
                <w:rFonts w:ascii="Arial" w:hAnsi="Arial" w:cs="Arial"/>
                <w:color w:val="000000"/>
                <w:sz w:val="21"/>
                <w:szCs w:val="21"/>
              </w:rPr>
              <w:t xml:space="preserve"> N° 382 of 2004.</w:t>
            </w:r>
          </w:p>
        </w:tc>
        <w:tc>
          <w:tcPr>
            <w:tcW w:w="4489" w:type="dxa"/>
          </w:tcPr>
          <w:p w14:paraId="7E4747B4" w14:textId="77777777" w:rsidR="00332D32" w:rsidRPr="00332D32" w:rsidRDefault="00332D32" w:rsidP="00332D32">
            <w:pPr>
              <w:widowControl w:val="0"/>
              <w:autoSpaceDE w:val="0"/>
              <w:autoSpaceDN w:val="0"/>
              <w:adjustRightInd w:val="0"/>
              <w:spacing w:after="240"/>
              <w:rPr>
                <w:rFonts w:ascii="Arial" w:hAnsi="Arial" w:cs="Arial"/>
                <w:sz w:val="20"/>
                <w:szCs w:val="20"/>
              </w:rPr>
            </w:pPr>
            <w:r w:rsidRPr="00332D32">
              <w:rPr>
                <w:rFonts w:ascii="Arial" w:hAnsi="Arial" w:cs="Arial"/>
                <w:sz w:val="20"/>
                <w:szCs w:val="20"/>
              </w:rPr>
              <w:lastRenderedPageBreak/>
              <w:t xml:space="preserve">CLASIFICACIÓN N°1, EN PROCESO </w:t>
            </w:r>
          </w:p>
          <w:p w14:paraId="0F96AF9E" w14:textId="77777777" w:rsidR="00332D32" w:rsidRPr="00332D32" w:rsidRDefault="00332D32" w:rsidP="00332D32">
            <w:pPr>
              <w:widowControl w:val="0"/>
              <w:autoSpaceDE w:val="0"/>
              <w:autoSpaceDN w:val="0"/>
              <w:adjustRightInd w:val="0"/>
              <w:spacing w:after="240"/>
              <w:rPr>
                <w:rFonts w:ascii="Arial" w:hAnsi="Arial" w:cs="Arial"/>
                <w:sz w:val="20"/>
                <w:szCs w:val="20"/>
              </w:rPr>
            </w:pPr>
            <w:r w:rsidRPr="00332D32">
              <w:rPr>
                <w:rFonts w:ascii="Arial" w:hAnsi="Arial" w:cs="Arial"/>
                <w:sz w:val="20"/>
                <w:szCs w:val="20"/>
              </w:rPr>
              <w:t xml:space="preserve">Esta acción se relaciona con el punto anterior (acción 10.1). Acá se está trabajando con el </w:t>
            </w:r>
            <w:r w:rsidRPr="00332D32">
              <w:rPr>
                <w:rFonts w:ascii="Arial" w:hAnsi="Arial" w:cs="Arial"/>
                <w:sz w:val="20"/>
                <w:szCs w:val="20"/>
              </w:rPr>
              <w:lastRenderedPageBreak/>
              <w:t xml:space="preserve">Depto. de Artes, Biología y Bioquímica. </w:t>
            </w:r>
          </w:p>
          <w:p w14:paraId="22DBF12E" w14:textId="77777777" w:rsidR="00332D32" w:rsidRDefault="00332D32" w:rsidP="00332D32">
            <w:pPr>
              <w:widowControl w:val="0"/>
              <w:autoSpaceDE w:val="0"/>
              <w:autoSpaceDN w:val="0"/>
              <w:adjustRightInd w:val="0"/>
              <w:spacing w:after="240"/>
              <w:rPr>
                <w:rFonts w:ascii="Arial" w:hAnsi="Arial" w:cs="Arial"/>
                <w:sz w:val="30"/>
                <w:szCs w:val="30"/>
              </w:rPr>
            </w:pPr>
            <w:r w:rsidRPr="00332D32">
              <w:rPr>
                <w:rFonts w:ascii="Arial" w:hAnsi="Arial" w:cs="Arial"/>
                <w:sz w:val="20"/>
                <w:szCs w:val="20"/>
              </w:rPr>
              <w:t>Además, Plan para Eliminación de Residuos Peligroso falta modificar mejoras del Director de Química.</w:t>
            </w:r>
            <w:r>
              <w:rPr>
                <w:rFonts w:ascii="Arial" w:hAnsi="Arial" w:cs="Arial"/>
                <w:sz w:val="30"/>
                <w:szCs w:val="30"/>
              </w:rPr>
              <w:t xml:space="preserve"> </w:t>
            </w:r>
          </w:p>
          <w:p w14:paraId="673576E2" w14:textId="42963E86" w:rsidR="00CB65E3" w:rsidRPr="00CB65E3" w:rsidRDefault="00CB65E3" w:rsidP="00332D32">
            <w:pPr>
              <w:widowControl w:val="0"/>
              <w:autoSpaceDE w:val="0"/>
              <w:autoSpaceDN w:val="0"/>
              <w:adjustRightInd w:val="0"/>
              <w:spacing w:after="240"/>
              <w:rPr>
                <w:rFonts w:ascii="Times" w:hAnsi="Times" w:cs="Times"/>
                <w:sz w:val="20"/>
                <w:szCs w:val="20"/>
              </w:rPr>
            </w:pPr>
            <w:r>
              <w:rPr>
                <w:rFonts w:ascii="Arial" w:hAnsi="Arial" w:cs="Arial"/>
                <w:sz w:val="20"/>
                <w:szCs w:val="20"/>
              </w:rPr>
              <w:t>Elaborar protocolos definiti</w:t>
            </w:r>
            <w:bookmarkStart w:id="0" w:name="_GoBack"/>
            <w:bookmarkEnd w:id="0"/>
            <w:r w:rsidRPr="00CB65E3">
              <w:rPr>
                <w:rFonts w:ascii="Arial" w:hAnsi="Arial" w:cs="Arial"/>
                <w:sz w:val="20"/>
                <w:szCs w:val="20"/>
              </w:rPr>
              <w:t>vos</w:t>
            </w:r>
          </w:p>
          <w:p w14:paraId="77179468" w14:textId="74DDDBD4" w:rsidR="00783B55" w:rsidRDefault="00783B55" w:rsidP="008B66EF">
            <w:pPr>
              <w:autoSpaceDE w:val="0"/>
              <w:autoSpaceDN w:val="0"/>
              <w:adjustRightInd w:val="0"/>
              <w:rPr>
                <w:rFonts w:ascii="Arial" w:hAnsi="Arial" w:cs="Arial"/>
                <w:b/>
                <w:bCs/>
                <w:color w:val="000000"/>
                <w:sz w:val="21"/>
                <w:szCs w:val="21"/>
              </w:rPr>
            </w:pPr>
          </w:p>
        </w:tc>
      </w:tr>
      <w:tr w:rsidR="00783B55" w14:paraId="4AAEB539" w14:textId="77777777">
        <w:tc>
          <w:tcPr>
            <w:tcW w:w="4489" w:type="dxa"/>
          </w:tcPr>
          <w:p w14:paraId="0491974E" w14:textId="77777777" w:rsidR="00783B55" w:rsidRDefault="00783B55" w:rsidP="00783B55">
            <w:pPr>
              <w:autoSpaceDE w:val="0"/>
              <w:autoSpaceDN w:val="0"/>
              <w:adjustRightInd w:val="0"/>
              <w:rPr>
                <w:rFonts w:ascii="Arial" w:hAnsi="Arial" w:cs="Arial"/>
                <w:color w:val="000000"/>
                <w:sz w:val="21"/>
                <w:szCs w:val="21"/>
              </w:rPr>
            </w:pPr>
            <w:r>
              <w:rPr>
                <w:rFonts w:ascii="Arial" w:hAnsi="Arial" w:cs="Arial"/>
                <w:b/>
                <w:bCs/>
                <w:color w:val="000000"/>
                <w:sz w:val="21"/>
                <w:szCs w:val="21"/>
              </w:rPr>
              <w:lastRenderedPageBreak/>
              <w:t xml:space="preserve">Acción 10. 4. </w:t>
            </w:r>
            <w:r>
              <w:rPr>
                <w:rFonts w:ascii="Arial" w:hAnsi="Arial" w:cs="Arial"/>
                <w:color w:val="000000"/>
                <w:sz w:val="21"/>
                <w:szCs w:val="21"/>
              </w:rPr>
              <w:t>Las instituciones de educación superior elaborarán y difundirán un Plan de</w:t>
            </w:r>
          </w:p>
          <w:p w14:paraId="60662DA7" w14:textId="77777777" w:rsidR="00783B55" w:rsidRDefault="00783B55" w:rsidP="00783B55">
            <w:pPr>
              <w:autoSpaceDE w:val="0"/>
              <w:autoSpaceDN w:val="0"/>
              <w:adjustRightInd w:val="0"/>
              <w:rPr>
                <w:rFonts w:ascii="Arial" w:hAnsi="Arial" w:cs="Arial"/>
                <w:b/>
                <w:bCs/>
                <w:color w:val="000000"/>
                <w:sz w:val="21"/>
                <w:szCs w:val="21"/>
              </w:rPr>
            </w:pPr>
            <w:r>
              <w:rPr>
                <w:rFonts w:ascii="Arial" w:hAnsi="Arial" w:cs="Arial"/>
                <w:color w:val="000000"/>
                <w:sz w:val="21"/>
                <w:szCs w:val="21"/>
              </w:rPr>
              <w:t>emergencia para sus diferentes contingencias posibles</w:t>
            </w:r>
          </w:p>
        </w:tc>
        <w:tc>
          <w:tcPr>
            <w:tcW w:w="4489" w:type="dxa"/>
          </w:tcPr>
          <w:p w14:paraId="5808FD8C" w14:textId="77777777" w:rsidR="00CB65E3" w:rsidRPr="00CB65E3" w:rsidRDefault="00CB65E3" w:rsidP="00CB65E3">
            <w:pPr>
              <w:widowControl w:val="0"/>
              <w:autoSpaceDE w:val="0"/>
              <w:autoSpaceDN w:val="0"/>
              <w:adjustRightInd w:val="0"/>
              <w:spacing w:after="240"/>
              <w:rPr>
                <w:rFonts w:ascii="Arial" w:hAnsi="Arial" w:cs="Arial"/>
                <w:sz w:val="20"/>
                <w:szCs w:val="20"/>
              </w:rPr>
            </w:pPr>
            <w:r w:rsidRPr="00CB65E3">
              <w:rPr>
                <w:rFonts w:ascii="Arial" w:hAnsi="Arial" w:cs="Arial"/>
                <w:sz w:val="20"/>
                <w:szCs w:val="20"/>
              </w:rPr>
              <w:t xml:space="preserve">CLASIFICACIÓN N°1, EN PROCESO </w:t>
            </w:r>
          </w:p>
          <w:p w14:paraId="6BF3D393" w14:textId="77777777" w:rsidR="00CB65E3" w:rsidRPr="00CB65E3" w:rsidRDefault="00CB65E3" w:rsidP="00CB65E3">
            <w:pPr>
              <w:widowControl w:val="0"/>
              <w:autoSpaceDE w:val="0"/>
              <w:autoSpaceDN w:val="0"/>
              <w:adjustRightInd w:val="0"/>
              <w:spacing w:after="240"/>
              <w:rPr>
                <w:rFonts w:ascii="Arial" w:hAnsi="Arial" w:cs="Arial"/>
                <w:sz w:val="20"/>
                <w:szCs w:val="20"/>
              </w:rPr>
            </w:pPr>
            <w:r w:rsidRPr="00CB65E3">
              <w:rPr>
                <w:rFonts w:ascii="Arial" w:hAnsi="Arial" w:cs="Arial"/>
                <w:sz w:val="20"/>
                <w:szCs w:val="20"/>
              </w:rPr>
              <w:t xml:space="preserve">Plan de Emergencia está terminado, falta su difusión, la cual será en feria de la prevención a través de un stand (programado para Julio 2015 en conjunto con la ACHS) </w:t>
            </w:r>
          </w:p>
          <w:p w14:paraId="4AF240DA" w14:textId="2DE8D390" w:rsidR="00783B55" w:rsidRPr="00CB65E3" w:rsidRDefault="00783B55" w:rsidP="008B66EF">
            <w:pPr>
              <w:autoSpaceDE w:val="0"/>
              <w:autoSpaceDN w:val="0"/>
              <w:adjustRightInd w:val="0"/>
              <w:rPr>
                <w:rFonts w:ascii="Arial" w:hAnsi="Arial" w:cs="Arial"/>
                <w:b/>
                <w:bCs/>
                <w:color w:val="000000"/>
                <w:sz w:val="20"/>
                <w:szCs w:val="20"/>
              </w:rPr>
            </w:pPr>
          </w:p>
        </w:tc>
      </w:tr>
      <w:tr w:rsidR="00783B55" w14:paraId="700B01FD" w14:textId="77777777">
        <w:tc>
          <w:tcPr>
            <w:tcW w:w="4489" w:type="dxa"/>
          </w:tcPr>
          <w:p w14:paraId="2B6B373B" w14:textId="77777777" w:rsidR="00783B55" w:rsidRDefault="00783B55" w:rsidP="00783B5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10.5. </w:t>
            </w:r>
            <w:r>
              <w:rPr>
                <w:rFonts w:ascii="Arial" w:hAnsi="Arial" w:cs="Arial"/>
                <w:color w:val="000000"/>
                <w:sz w:val="21"/>
                <w:szCs w:val="21"/>
              </w:rPr>
              <w:t>Las instituciones de educación superior realizarán a lo menos un simulacro anual de acuerdo a lo establecido en su Plan de Emergencia</w:t>
            </w:r>
          </w:p>
        </w:tc>
        <w:tc>
          <w:tcPr>
            <w:tcW w:w="4489" w:type="dxa"/>
          </w:tcPr>
          <w:p w14:paraId="4B38F8CE" w14:textId="194AD762" w:rsidR="00CB65E3" w:rsidRPr="00CB65E3" w:rsidRDefault="00CB65E3" w:rsidP="00CB65E3">
            <w:pPr>
              <w:widowControl w:val="0"/>
              <w:autoSpaceDE w:val="0"/>
              <w:autoSpaceDN w:val="0"/>
              <w:adjustRightInd w:val="0"/>
              <w:spacing w:after="240"/>
              <w:rPr>
                <w:rFonts w:ascii="Arial" w:hAnsi="Arial" w:cs="Arial"/>
                <w:sz w:val="20"/>
                <w:szCs w:val="20"/>
              </w:rPr>
            </w:pPr>
            <w:r w:rsidRPr="00CB65E3">
              <w:rPr>
                <w:rFonts w:ascii="Arial" w:hAnsi="Arial" w:cs="Arial"/>
                <w:sz w:val="20"/>
                <w:szCs w:val="20"/>
              </w:rPr>
              <w:t xml:space="preserve">CLASIFICACIÓN N°1, EN PROCESO Planificado para el 20 o 26 de Noviembre 2015 (fecha definida por la ONEMI). </w:t>
            </w:r>
          </w:p>
          <w:p w14:paraId="4B329F03" w14:textId="5FBE030B" w:rsidR="00783B55" w:rsidRDefault="00783B55" w:rsidP="008B66EF">
            <w:pPr>
              <w:autoSpaceDE w:val="0"/>
              <w:autoSpaceDN w:val="0"/>
              <w:adjustRightInd w:val="0"/>
              <w:rPr>
                <w:rFonts w:ascii="Arial" w:hAnsi="Arial" w:cs="Arial"/>
                <w:b/>
                <w:bCs/>
                <w:color w:val="000000"/>
                <w:sz w:val="21"/>
                <w:szCs w:val="21"/>
              </w:rPr>
            </w:pPr>
          </w:p>
        </w:tc>
      </w:tr>
      <w:tr w:rsidR="00783B55" w14:paraId="00AB773F" w14:textId="77777777">
        <w:tc>
          <w:tcPr>
            <w:tcW w:w="4489" w:type="dxa"/>
          </w:tcPr>
          <w:p w14:paraId="7158472F" w14:textId="77777777" w:rsidR="00783B55" w:rsidRDefault="00783B55" w:rsidP="00783B55">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10.6. </w:t>
            </w:r>
            <w:r>
              <w:rPr>
                <w:rFonts w:ascii="Arial" w:hAnsi="Arial" w:cs="Arial"/>
                <w:color w:val="000000"/>
                <w:sz w:val="21"/>
                <w:szCs w:val="21"/>
              </w:rPr>
              <w:t>Las instituciones de educación superior realizarán un programa de control de</w:t>
            </w:r>
          </w:p>
          <w:p w14:paraId="62AFD513" w14:textId="77777777" w:rsidR="00783B55" w:rsidRDefault="00783B55" w:rsidP="00783B55">
            <w:pPr>
              <w:autoSpaceDE w:val="0"/>
              <w:autoSpaceDN w:val="0"/>
              <w:adjustRightInd w:val="0"/>
              <w:rPr>
                <w:rFonts w:ascii="Arial" w:hAnsi="Arial" w:cs="Arial"/>
                <w:b/>
                <w:bCs/>
                <w:color w:val="000000"/>
                <w:sz w:val="21"/>
                <w:szCs w:val="21"/>
              </w:rPr>
            </w:pPr>
            <w:r>
              <w:rPr>
                <w:rFonts w:ascii="Arial" w:hAnsi="Arial" w:cs="Arial"/>
                <w:color w:val="000000"/>
                <w:sz w:val="21"/>
                <w:szCs w:val="21"/>
              </w:rPr>
              <w:t>vectores sanitarios</w:t>
            </w:r>
          </w:p>
        </w:tc>
        <w:tc>
          <w:tcPr>
            <w:tcW w:w="4489" w:type="dxa"/>
          </w:tcPr>
          <w:p w14:paraId="7F4053A4" w14:textId="77777777" w:rsidR="00CB65E3" w:rsidRPr="00CB65E3" w:rsidRDefault="00CB65E3" w:rsidP="00CB65E3">
            <w:pPr>
              <w:widowControl w:val="0"/>
              <w:autoSpaceDE w:val="0"/>
              <w:autoSpaceDN w:val="0"/>
              <w:adjustRightInd w:val="0"/>
              <w:spacing w:after="240"/>
              <w:rPr>
                <w:rFonts w:ascii="Arial" w:hAnsi="Arial" w:cs="Arial"/>
                <w:sz w:val="20"/>
                <w:szCs w:val="20"/>
              </w:rPr>
            </w:pPr>
            <w:r w:rsidRPr="00CB65E3">
              <w:rPr>
                <w:rFonts w:ascii="Arial" w:hAnsi="Arial" w:cs="Arial"/>
                <w:sz w:val="20"/>
                <w:szCs w:val="20"/>
              </w:rPr>
              <w:t xml:space="preserve">CLASIFICACIÓN N°2, EN PROCESO </w:t>
            </w:r>
          </w:p>
          <w:p w14:paraId="0E8E359D" w14:textId="6C4B2156" w:rsidR="00783B55" w:rsidRPr="00CB65E3" w:rsidRDefault="00CB65E3" w:rsidP="00CB65E3">
            <w:pPr>
              <w:widowControl w:val="0"/>
              <w:autoSpaceDE w:val="0"/>
              <w:autoSpaceDN w:val="0"/>
              <w:adjustRightInd w:val="0"/>
              <w:spacing w:after="240"/>
              <w:rPr>
                <w:rFonts w:ascii="Arial" w:hAnsi="Arial" w:cs="Arial"/>
                <w:sz w:val="20"/>
                <w:szCs w:val="20"/>
              </w:rPr>
            </w:pPr>
            <w:r>
              <w:rPr>
                <w:rFonts w:ascii="Arial" w:hAnsi="Arial" w:cs="Arial"/>
                <w:sz w:val="20"/>
                <w:szCs w:val="20"/>
              </w:rPr>
              <w:t>Hasta</w:t>
            </w:r>
            <w:r w:rsidRPr="00CB65E3">
              <w:rPr>
                <w:rFonts w:ascii="Arial" w:hAnsi="Arial" w:cs="Arial"/>
                <w:sz w:val="20"/>
                <w:szCs w:val="20"/>
              </w:rPr>
              <w:t xml:space="preserve"> el mes de enero 2015, </w:t>
            </w:r>
            <w:r>
              <w:rPr>
                <w:rFonts w:ascii="Arial" w:hAnsi="Arial" w:cs="Arial"/>
                <w:sz w:val="20"/>
                <w:szCs w:val="20"/>
              </w:rPr>
              <w:t xml:space="preserve">la UMCE estaba al </w:t>
            </w:r>
            <w:r w:rsidRPr="00CB65E3">
              <w:rPr>
                <w:rFonts w:ascii="Arial" w:hAnsi="Arial" w:cs="Arial"/>
                <w:sz w:val="20"/>
                <w:szCs w:val="20"/>
              </w:rPr>
              <w:t xml:space="preserve"> día con los servicios de higiene ambientales. </w:t>
            </w:r>
            <w:r>
              <w:rPr>
                <w:rFonts w:ascii="Arial" w:hAnsi="Arial" w:cs="Arial"/>
                <w:sz w:val="20"/>
                <w:szCs w:val="20"/>
              </w:rPr>
              <w:t xml:space="preserve">Durante el presente año </w:t>
            </w:r>
            <w:r w:rsidRPr="00CB65E3">
              <w:rPr>
                <w:rFonts w:ascii="Arial" w:hAnsi="Arial" w:cs="Arial"/>
                <w:sz w:val="20"/>
                <w:szCs w:val="20"/>
              </w:rPr>
              <w:t xml:space="preserve"> </w:t>
            </w:r>
            <w:r>
              <w:rPr>
                <w:rFonts w:ascii="Arial" w:hAnsi="Arial" w:cs="Arial"/>
                <w:sz w:val="20"/>
                <w:szCs w:val="20"/>
              </w:rPr>
              <w:t>se han implementado nuevas</w:t>
            </w:r>
            <w:r w:rsidRPr="00CB65E3">
              <w:rPr>
                <w:rFonts w:ascii="Arial" w:hAnsi="Arial" w:cs="Arial"/>
                <w:sz w:val="20"/>
                <w:szCs w:val="20"/>
              </w:rPr>
              <w:t xml:space="preserve"> Bases Técnicas, para generar cambio de empresa y un mejor precio, </w:t>
            </w:r>
            <w:r>
              <w:rPr>
                <w:rFonts w:ascii="Arial" w:hAnsi="Arial" w:cs="Arial"/>
                <w:sz w:val="20"/>
                <w:szCs w:val="20"/>
              </w:rPr>
              <w:t xml:space="preserve">las </w:t>
            </w:r>
            <w:r w:rsidRPr="00CB65E3">
              <w:rPr>
                <w:rFonts w:ascii="Arial" w:hAnsi="Arial" w:cs="Arial"/>
                <w:sz w:val="20"/>
                <w:szCs w:val="20"/>
              </w:rPr>
              <w:t>bases</w:t>
            </w:r>
            <w:r>
              <w:rPr>
                <w:rFonts w:ascii="Arial" w:hAnsi="Arial" w:cs="Arial"/>
                <w:sz w:val="20"/>
                <w:szCs w:val="20"/>
              </w:rPr>
              <w:t xml:space="preserve"> de licitación están listas para iniciar proceso de licitación de nueva empresa.</w:t>
            </w:r>
          </w:p>
        </w:tc>
      </w:tr>
    </w:tbl>
    <w:p w14:paraId="4D0A49A2" w14:textId="77777777" w:rsidR="00783B55" w:rsidRDefault="00783B55" w:rsidP="008B66EF">
      <w:pPr>
        <w:autoSpaceDE w:val="0"/>
        <w:autoSpaceDN w:val="0"/>
        <w:adjustRightInd w:val="0"/>
        <w:spacing w:after="0" w:line="240" w:lineRule="auto"/>
        <w:rPr>
          <w:rFonts w:ascii="Arial" w:hAnsi="Arial" w:cs="Arial"/>
          <w:b/>
          <w:bCs/>
          <w:color w:val="000000"/>
          <w:sz w:val="21"/>
          <w:szCs w:val="21"/>
        </w:rPr>
      </w:pPr>
    </w:p>
    <w:p w14:paraId="1EB7A9F7" w14:textId="77777777" w:rsidR="00783B55" w:rsidRDefault="00783B55" w:rsidP="008B66EF">
      <w:pPr>
        <w:autoSpaceDE w:val="0"/>
        <w:autoSpaceDN w:val="0"/>
        <w:adjustRightInd w:val="0"/>
        <w:spacing w:after="0" w:line="240" w:lineRule="auto"/>
        <w:rPr>
          <w:rFonts w:ascii="Arial" w:hAnsi="Arial" w:cs="Arial"/>
          <w:b/>
          <w:bCs/>
          <w:color w:val="000000"/>
          <w:sz w:val="21"/>
          <w:szCs w:val="21"/>
        </w:rPr>
      </w:pPr>
    </w:p>
    <w:p w14:paraId="07002D12" w14:textId="77777777" w:rsidR="008B66EF" w:rsidRDefault="008B66EF" w:rsidP="008B66EF">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 xml:space="preserve">META N° 11 </w:t>
      </w:r>
      <w:r>
        <w:rPr>
          <w:rFonts w:ascii="Arial" w:hAnsi="Arial" w:cs="Arial"/>
          <w:color w:val="000000"/>
          <w:sz w:val="21"/>
          <w:szCs w:val="21"/>
        </w:rPr>
        <w:t xml:space="preserve">. </w:t>
      </w:r>
      <w:r>
        <w:rPr>
          <w:rFonts w:ascii="Arial" w:hAnsi="Arial" w:cs="Arial"/>
          <w:b/>
          <w:bCs/>
          <w:color w:val="000000"/>
          <w:sz w:val="21"/>
          <w:szCs w:val="21"/>
        </w:rPr>
        <w:t>CUANTIFICAR Y CARACTERIZAR RESIDUOS LIQUIDOS ASIMILABLES A</w:t>
      </w:r>
    </w:p>
    <w:p w14:paraId="2CCDB1D4" w14:textId="77777777" w:rsidR="008B66EF" w:rsidRDefault="008B66EF" w:rsidP="008B66EF">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RILES GENERADOS POR LAS INSTALACIONES ADHERIDAS.</w:t>
      </w:r>
    </w:p>
    <w:p w14:paraId="6A2BE4E2" w14:textId="77777777" w:rsidR="00783B55" w:rsidRDefault="00783B55" w:rsidP="008B66EF">
      <w:pPr>
        <w:autoSpaceDE w:val="0"/>
        <w:autoSpaceDN w:val="0"/>
        <w:adjustRightInd w:val="0"/>
        <w:spacing w:after="0" w:line="240" w:lineRule="auto"/>
        <w:rPr>
          <w:rFonts w:ascii="Arial" w:hAnsi="Arial" w:cs="Arial"/>
          <w:b/>
          <w:bCs/>
          <w:color w:val="000000"/>
          <w:sz w:val="21"/>
          <w:szCs w:val="21"/>
        </w:rPr>
      </w:pPr>
    </w:p>
    <w:tbl>
      <w:tblPr>
        <w:tblStyle w:val="Tablaconcuadrcula"/>
        <w:tblW w:w="0" w:type="auto"/>
        <w:tblLook w:val="04A0" w:firstRow="1" w:lastRow="0" w:firstColumn="1" w:lastColumn="0" w:noHBand="0" w:noVBand="1"/>
      </w:tblPr>
      <w:tblGrid>
        <w:gridCol w:w="4373"/>
        <w:gridCol w:w="4347"/>
      </w:tblGrid>
      <w:tr w:rsidR="00783B55" w14:paraId="3013CC06" w14:textId="77777777">
        <w:tc>
          <w:tcPr>
            <w:tcW w:w="4489" w:type="dxa"/>
          </w:tcPr>
          <w:p w14:paraId="30F8AE42" w14:textId="77777777" w:rsidR="00783B55" w:rsidRDefault="004561E2" w:rsidP="004561E2">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11.1. </w:t>
            </w:r>
            <w:r>
              <w:rPr>
                <w:rFonts w:ascii="Arial" w:hAnsi="Arial" w:cs="Arial"/>
                <w:color w:val="000000"/>
                <w:sz w:val="21"/>
                <w:szCs w:val="21"/>
              </w:rPr>
              <w:t>Las instituciones de educación superior, caracterizarán aquellos residuos líquidos asimilables a riles distintos a los generados en los casinos, previo y posterior a cualquier tipo de tratamiento, con un laboratorio acreditado por el INN</w:t>
            </w:r>
          </w:p>
        </w:tc>
        <w:tc>
          <w:tcPr>
            <w:tcW w:w="4489" w:type="dxa"/>
          </w:tcPr>
          <w:p w14:paraId="4F41F2FE" w14:textId="77777777" w:rsidR="00783B55" w:rsidRDefault="004561E2" w:rsidP="008B66EF">
            <w:pPr>
              <w:autoSpaceDE w:val="0"/>
              <w:autoSpaceDN w:val="0"/>
              <w:adjustRightInd w:val="0"/>
              <w:rPr>
                <w:rFonts w:ascii="Arial" w:hAnsi="Arial" w:cs="Arial"/>
                <w:b/>
                <w:bCs/>
                <w:color w:val="000000"/>
                <w:sz w:val="21"/>
                <w:szCs w:val="21"/>
              </w:rPr>
            </w:pPr>
            <w:r>
              <w:rPr>
                <w:rFonts w:ascii="Arial" w:hAnsi="Arial" w:cs="Arial"/>
                <w:bCs/>
                <w:color w:val="000000"/>
                <w:sz w:val="21"/>
                <w:szCs w:val="21"/>
              </w:rPr>
              <w:t>Pendiente</w:t>
            </w:r>
          </w:p>
        </w:tc>
      </w:tr>
      <w:tr w:rsidR="00783B55" w14:paraId="0FFC3246" w14:textId="77777777">
        <w:tc>
          <w:tcPr>
            <w:tcW w:w="4489" w:type="dxa"/>
          </w:tcPr>
          <w:p w14:paraId="0286BC2E" w14:textId="77777777" w:rsidR="00783B55" w:rsidRDefault="004561E2" w:rsidP="004561E2">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Acción 11.2. </w:t>
            </w:r>
            <w:r>
              <w:rPr>
                <w:rFonts w:ascii="Arial" w:hAnsi="Arial" w:cs="Arial"/>
                <w:color w:val="000000"/>
                <w:sz w:val="21"/>
                <w:szCs w:val="21"/>
              </w:rPr>
              <w:t xml:space="preserve">Las instituciones de educación superior, cuantificarán semestral y anualmente la carga de contaminante de los parámetros críticos de aquellos residuos líquidos asimilables a riles, que fueron identificados en la acción 10.1. </w:t>
            </w:r>
          </w:p>
        </w:tc>
        <w:tc>
          <w:tcPr>
            <w:tcW w:w="4489" w:type="dxa"/>
          </w:tcPr>
          <w:p w14:paraId="05EDD475" w14:textId="77777777" w:rsidR="00783B55" w:rsidRDefault="004561E2" w:rsidP="008B66EF">
            <w:pPr>
              <w:autoSpaceDE w:val="0"/>
              <w:autoSpaceDN w:val="0"/>
              <w:adjustRightInd w:val="0"/>
              <w:rPr>
                <w:rFonts w:ascii="Arial" w:hAnsi="Arial" w:cs="Arial"/>
                <w:b/>
                <w:bCs/>
                <w:color w:val="000000"/>
                <w:sz w:val="21"/>
                <w:szCs w:val="21"/>
              </w:rPr>
            </w:pPr>
            <w:r>
              <w:rPr>
                <w:rFonts w:ascii="Arial" w:hAnsi="Arial" w:cs="Arial"/>
                <w:bCs/>
                <w:color w:val="000000"/>
                <w:sz w:val="21"/>
                <w:szCs w:val="21"/>
              </w:rPr>
              <w:t>Pendiente</w:t>
            </w:r>
          </w:p>
        </w:tc>
      </w:tr>
      <w:tr w:rsidR="00783B55" w14:paraId="24CA94C4" w14:textId="77777777">
        <w:tc>
          <w:tcPr>
            <w:tcW w:w="4489" w:type="dxa"/>
          </w:tcPr>
          <w:p w14:paraId="59216084" w14:textId="77777777" w:rsidR="004561E2" w:rsidRDefault="004561E2" w:rsidP="004561E2">
            <w:pPr>
              <w:autoSpaceDE w:val="0"/>
              <w:autoSpaceDN w:val="0"/>
              <w:adjustRightInd w:val="0"/>
              <w:rPr>
                <w:rFonts w:ascii="Arial" w:hAnsi="Arial" w:cs="Arial"/>
                <w:color w:val="000000"/>
                <w:sz w:val="21"/>
                <w:szCs w:val="21"/>
              </w:rPr>
            </w:pPr>
            <w:r>
              <w:rPr>
                <w:rFonts w:ascii="Arial" w:hAnsi="Arial" w:cs="Arial"/>
                <w:b/>
                <w:bCs/>
                <w:color w:val="000000"/>
                <w:sz w:val="21"/>
                <w:szCs w:val="21"/>
              </w:rPr>
              <w:t xml:space="preserve">Acción 11.3. </w:t>
            </w:r>
            <w:r>
              <w:rPr>
                <w:rFonts w:ascii="Arial" w:hAnsi="Arial" w:cs="Arial"/>
                <w:color w:val="000000"/>
                <w:sz w:val="21"/>
                <w:szCs w:val="21"/>
              </w:rPr>
              <w:t>Las instituciones de educación superior, cuyos residuos líquidos califiquen al</w:t>
            </w:r>
          </w:p>
          <w:p w14:paraId="70808247" w14:textId="77777777" w:rsidR="00783B55" w:rsidRDefault="004561E2" w:rsidP="004561E2">
            <w:pPr>
              <w:autoSpaceDE w:val="0"/>
              <w:autoSpaceDN w:val="0"/>
              <w:adjustRightInd w:val="0"/>
              <w:rPr>
                <w:rFonts w:ascii="Arial" w:hAnsi="Arial" w:cs="Arial"/>
                <w:b/>
                <w:bCs/>
                <w:color w:val="000000"/>
                <w:sz w:val="21"/>
                <w:szCs w:val="21"/>
              </w:rPr>
            </w:pPr>
            <w:r>
              <w:rPr>
                <w:rFonts w:ascii="Arial" w:hAnsi="Arial" w:cs="Arial"/>
                <w:color w:val="000000"/>
                <w:sz w:val="21"/>
                <w:szCs w:val="21"/>
              </w:rPr>
              <w:t xml:space="preserve">campus como “establecimiento emisor”, de acuerdo a la normativa correspondiente, deberán contar con un sistema de gestión </w:t>
            </w:r>
            <w:r>
              <w:rPr>
                <w:rFonts w:ascii="Arial" w:hAnsi="Arial" w:cs="Arial"/>
                <w:color w:val="000000"/>
                <w:sz w:val="21"/>
                <w:szCs w:val="21"/>
              </w:rPr>
              <w:lastRenderedPageBreak/>
              <w:t>de riles, consistente en dispositivos o equipos</w:t>
            </w:r>
          </w:p>
        </w:tc>
        <w:tc>
          <w:tcPr>
            <w:tcW w:w="4489" w:type="dxa"/>
          </w:tcPr>
          <w:p w14:paraId="0D12C98B" w14:textId="77777777" w:rsidR="00783B55" w:rsidRDefault="004561E2" w:rsidP="008B66EF">
            <w:pPr>
              <w:autoSpaceDE w:val="0"/>
              <w:autoSpaceDN w:val="0"/>
              <w:adjustRightInd w:val="0"/>
              <w:rPr>
                <w:rFonts w:ascii="Arial" w:hAnsi="Arial" w:cs="Arial"/>
                <w:b/>
                <w:bCs/>
                <w:color w:val="000000"/>
                <w:sz w:val="21"/>
                <w:szCs w:val="21"/>
              </w:rPr>
            </w:pPr>
            <w:r>
              <w:rPr>
                <w:rFonts w:ascii="Arial" w:hAnsi="Arial" w:cs="Arial"/>
                <w:bCs/>
                <w:color w:val="000000"/>
                <w:sz w:val="21"/>
                <w:szCs w:val="21"/>
              </w:rPr>
              <w:lastRenderedPageBreak/>
              <w:t>Pendiente</w:t>
            </w:r>
          </w:p>
        </w:tc>
      </w:tr>
    </w:tbl>
    <w:p w14:paraId="0AB9F0AF" w14:textId="77777777" w:rsidR="00783B55" w:rsidRDefault="00783B55" w:rsidP="008B66EF">
      <w:pPr>
        <w:autoSpaceDE w:val="0"/>
        <w:autoSpaceDN w:val="0"/>
        <w:adjustRightInd w:val="0"/>
        <w:spacing w:after="0" w:line="240" w:lineRule="auto"/>
        <w:rPr>
          <w:rFonts w:ascii="Arial" w:hAnsi="Arial" w:cs="Arial"/>
          <w:b/>
          <w:bCs/>
          <w:color w:val="000000"/>
          <w:sz w:val="21"/>
          <w:szCs w:val="21"/>
        </w:rPr>
      </w:pPr>
    </w:p>
    <w:p w14:paraId="1A531602" w14:textId="77777777" w:rsidR="000442CB" w:rsidRDefault="000442CB" w:rsidP="000442CB">
      <w:pPr>
        <w:jc w:val="both"/>
      </w:pPr>
    </w:p>
    <w:sectPr w:rsidR="000442CB" w:rsidSect="007E5892">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4A10C" w14:textId="77777777" w:rsidR="00332D32" w:rsidRDefault="00332D32" w:rsidP="005926E8">
      <w:pPr>
        <w:spacing w:after="0" w:line="240" w:lineRule="auto"/>
      </w:pPr>
      <w:r>
        <w:separator/>
      </w:r>
    </w:p>
  </w:endnote>
  <w:endnote w:type="continuationSeparator" w:id="0">
    <w:p w14:paraId="2D15E299" w14:textId="77777777" w:rsidR="00332D32" w:rsidRDefault="00332D32" w:rsidP="005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0198E" w14:textId="77777777" w:rsidR="00332D32" w:rsidRDefault="00332D32" w:rsidP="005926E8">
      <w:pPr>
        <w:spacing w:after="0" w:line="240" w:lineRule="auto"/>
      </w:pPr>
      <w:r>
        <w:separator/>
      </w:r>
    </w:p>
  </w:footnote>
  <w:footnote w:type="continuationSeparator" w:id="0">
    <w:p w14:paraId="203081CC" w14:textId="77777777" w:rsidR="00332D32" w:rsidRDefault="00332D32" w:rsidP="005926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77438" w14:textId="77777777" w:rsidR="00332D32" w:rsidRDefault="00332D32">
    <w:pPr>
      <w:pStyle w:val="Encabezado"/>
    </w:pPr>
    <w:r w:rsidRPr="00332D91">
      <w:rPr>
        <w:noProof/>
        <w:lang w:eastAsia="es-ES"/>
      </w:rPr>
      <w:drawing>
        <wp:inline distT="0" distB="0" distL="0" distR="0" wp14:anchorId="7CA254C2" wp14:editId="7A9A9B2C">
          <wp:extent cx="677545" cy="677545"/>
          <wp:effectExtent l="0" t="0" r="0" b="0"/>
          <wp:docPr id="4" name="Imagen 8" descr="UM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CE.jpg"/>
                  <pic:cNvPicPr/>
                </pic:nvPicPr>
                <pic:blipFill>
                  <a:blip r:embed="rId1"/>
                  <a:stretch>
                    <a:fillRect/>
                  </a:stretch>
                </pic:blipFill>
                <pic:spPr>
                  <a:xfrm>
                    <a:off x="0" y="0"/>
                    <a:ext cx="677545" cy="677545"/>
                  </a:xfrm>
                  <a:prstGeom prst="rect">
                    <a:avLst/>
                  </a:prstGeom>
                </pic:spPr>
              </pic:pic>
            </a:graphicData>
          </a:graphic>
        </wp:inline>
      </w:drawing>
    </w:r>
    <w:r>
      <w:tab/>
    </w:r>
    <w:r>
      <w:tab/>
    </w:r>
    <w:r>
      <w:rPr>
        <w:rFonts w:ascii="Arial" w:eastAsia="Times New Roman" w:hAnsi="Arial" w:cs="Times New Roman"/>
        <w:noProof/>
        <w:sz w:val="20"/>
        <w:szCs w:val="20"/>
        <w:lang w:eastAsia="es-ES"/>
      </w:rPr>
      <w:drawing>
        <wp:inline distT="0" distB="0" distL="0" distR="0" wp14:anchorId="183FDB33" wp14:editId="64C902E0">
          <wp:extent cx="693322" cy="6851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ustentabilidad170.jpg"/>
                  <pic:cNvPicPr/>
                </pic:nvPicPr>
                <pic:blipFill>
                  <a:blip r:embed="rId2">
                    <a:extLst>
                      <a:ext uri="{28A0092B-C50C-407E-A947-70E740481C1C}">
                        <a14:useLocalDpi xmlns:a14="http://schemas.microsoft.com/office/drawing/2010/main" val="0"/>
                      </a:ext>
                    </a:extLst>
                  </a:blip>
                  <a:stretch>
                    <a:fillRect/>
                  </a:stretch>
                </pic:blipFill>
                <pic:spPr>
                  <a:xfrm>
                    <a:off x="0" y="0"/>
                    <a:ext cx="693666" cy="685505"/>
                  </a:xfrm>
                  <a:prstGeom prst="rect">
                    <a:avLst/>
                  </a:prstGeom>
                </pic:spPr>
              </pic:pic>
            </a:graphicData>
          </a:graphic>
        </wp:inline>
      </w:drawing>
    </w:r>
    <w:r>
      <w:tab/>
    </w:r>
    <w:r>
      <w:tab/>
    </w:r>
    <w:r>
      <w:tab/>
    </w:r>
    <w:r>
      <w:tab/>
    </w:r>
    <w:r>
      <w:tab/>
    </w:r>
    <w:r>
      <w:tab/>
    </w: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3A45B"/>
    <w:multiLevelType w:val="hybridMultilevel"/>
    <w:tmpl w:val="437DD5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D14241"/>
    <w:multiLevelType w:val="hybridMultilevel"/>
    <w:tmpl w:val="2CCCE4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755AB3"/>
    <w:multiLevelType w:val="hybridMultilevel"/>
    <w:tmpl w:val="5A955F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D477469"/>
    <w:multiLevelType w:val="hybridMultilevel"/>
    <w:tmpl w:val="49BC41A4"/>
    <w:lvl w:ilvl="0" w:tplc="10A2874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B743C4"/>
    <w:multiLevelType w:val="hybridMultilevel"/>
    <w:tmpl w:val="D01517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FF3CA61"/>
    <w:multiLevelType w:val="hybridMultilevel"/>
    <w:tmpl w:val="BA21B5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745697B"/>
    <w:multiLevelType w:val="hybridMultilevel"/>
    <w:tmpl w:val="1E6A103A"/>
    <w:lvl w:ilvl="0" w:tplc="82E4D33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9E5"/>
    <w:rsid w:val="00034BB2"/>
    <w:rsid w:val="000442CB"/>
    <w:rsid w:val="00055AA0"/>
    <w:rsid w:val="000D40C6"/>
    <w:rsid w:val="00114689"/>
    <w:rsid w:val="00120C1B"/>
    <w:rsid w:val="00134731"/>
    <w:rsid w:val="001C693E"/>
    <w:rsid w:val="001D7942"/>
    <w:rsid w:val="001F7F35"/>
    <w:rsid w:val="002177E6"/>
    <w:rsid w:val="00223AF9"/>
    <w:rsid w:val="0026119E"/>
    <w:rsid w:val="002763DF"/>
    <w:rsid w:val="002845D2"/>
    <w:rsid w:val="002F19E5"/>
    <w:rsid w:val="00332D32"/>
    <w:rsid w:val="00333E66"/>
    <w:rsid w:val="0038622B"/>
    <w:rsid w:val="003D1BE5"/>
    <w:rsid w:val="003F6BA5"/>
    <w:rsid w:val="00402361"/>
    <w:rsid w:val="004561E2"/>
    <w:rsid w:val="004568D0"/>
    <w:rsid w:val="004E424C"/>
    <w:rsid w:val="00576585"/>
    <w:rsid w:val="005926E8"/>
    <w:rsid w:val="005E4026"/>
    <w:rsid w:val="00612916"/>
    <w:rsid w:val="006339FB"/>
    <w:rsid w:val="00636EF2"/>
    <w:rsid w:val="006E3A3C"/>
    <w:rsid w:val="006F7CAA"/>
    <w:rsid w:val="007547F5"/>
    <w:rsid w:val="00774720"/>
    <w:rsid w:val="00783B55"/>
    <w:rsid w:val="0079746B"/>
    <w:rsid w:val="007C501F"/>
    <w:rsid w:val="007C714F"/>
    <w:rsid w:val="007E5892"/>
    <w:rsid w:val="00843E2D"/>
    <w:rsid w:val="008B66EF"/>
    <w:rsid w:val="008E25C3"/>
    <w:rsid w:val="009213D1"/>
    <w:rsid w:val="009344DE"/>
    <w:rsid w:val="00947F2D"/>
    <w:rsid w:val="00991786"/>
    <w:rsid w:val="00A04FB9"/>
    <w:rsid w:val="00AB1FEA"/>
    <w:rsid w:val="00AC3753"/>
    <w:rsid w:val="00AD2482"/>
    <w:rsid w:val="00AE4D51"/>
    <w:rsid w:val="00AF21F4"/>
    <w:rsid w:val="00B15DBB"/>
    <w:rsid w:val="00B71603"/>
    <w:rsid w:val="00BF4C67"/>
    <w:rsid w:val="00C01919"/>
    <w:rsid w:val="00C3614F"/>
    <w:rsid w:val="00C668ED"/>
    <w:rsid w:val="00CB65E3"/>
    <w:rsid w:val="00D32293"/>
    <w:rsid w:val="00DA4EEF"/>
    <w:rsid w:val="00E908B2"/>
    <w:rsid w:val="00EF2D90"/>
    <w:rsid w:val="00F037BD"/>
    <w:rsid w:val="00F25D6D"/>
    <w:rsid w:val="00F654D5"/>
    <w:rsid w:val="00F81750"/>
    <w:rsid w:val="00FA4C56"/>
    <w:rsid w:val="00FF4430"/>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2E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786"/>
  </w:style>
  <w:style w:type="paragraph" w:styleId="Ttulo1">
    <w:name w:val="heading 1"/>
    <w:basedOn w:val="Normal"/>
    <w:next w:val="Normal"/>
    <w:link w:val="Ttulo1Car"/>
    <w:uiPriority w:val="9"/>
    <w:qFormat/>
    <w:rsid w:val="00055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442CB"/>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754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055AA0"/>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FF4430"/>
    <w:rPr>
      <w:color w:val="0000FF" w:themeColor="hyperlink"/>
      <w:u w:val="single"/>
    </w:rPr>
  </w:style>
  <w:style w:type="character" w:styleId="Hipervnculovisitado">
    <w:name w:val="FollowedHyperlink"/>
    <w:basedOn w:val="Fuentedeprrafopredeter"/>
    <w:uiPriority w:val="99"/>
    <w:semiHidden/>
    <w:unhideWhenUsed/>
    <w:rsid w:val="00333E66"/>
    <w:rPr>
      <w:color w:val="800080" w:themeColor="followedHyperlink"/>
      <w:u w:val="single"/>
    </w:rPr>
  </w:style>
  <w:style w:type="paragraph" w:styleId="Prrafodelista">
    <w:name w:val="List Paragraph"/>
    <w:basedOn w:val="Normal"/>
    <w:uiPriority w:val="34"/>
    <w:qFormat/>
    <w:rsid w:val="00B15DBB"/>
    <w:pPr>
      <w:ind w:left="720"/>
      <w:contextualSpacing/>
    </w:pPr>
    <w:rPr>
      <w:rFonts w:ascii="Calibri" w:eastAsia="Calibri" w:hAnsi="Calibri" w:cs="Times New Roman"/>
    </w:rPr>
  </w:style>
  <w:style w:type="character" w:styleId="Textoennegrita">
    <w:name w:val="Strong"/>
    <w:basedOn w:val="Fuentedeprrafopredeter"/>
    <w:uiPriority w:val="22"/>
    <w:qFormat/>
    <w:rsid w:val="00B15DBB"/>
    <w:rPr>
      <w:b/>
      <w:bCs/>
    </w:rPr>
  </w:style>
  <w:style w:type="paragraph" w:styleId="Encabezado">
    <w:name w:val="header"/>
    <w:basedOn w:val="Normal"/>
    <w:link w:val="EncabezadoCar"/>
    <w:uiPriority w:val="99"/>
    <w:unhideWhenUsed/>
    <w:rsid w:val="005926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26E8"/>
  </w:style>
  <w:style w:type="paragraph" w:styleId="Piedepgina">
    <w:name w:val="footer"/>
    <w:basedOn w:val="Normal"/>
    <w:link w:val="PiedepginaCar"/>
    <w:uiPriority w:val="99"/>
    <w:unhideWhenUsed/>
    <w:rsid w:val="005926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6E8"/>
  </w:style>
  <w:style w:type="paragraph" w:styleId="Textodeglobo">
    <w:name w:val="Balloon Text"/>
    <w:basedOn w:val="Normal"/>
    <w:link w:val="TextodegloboCar"/>
    <w:uiPriority w:val="99"/>
    <w:semiHidden/>
    <w:unhideWhenUsed/>
    <w:rsid w:val="00BF4C6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F4C6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55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442CB"/>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754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055AA0"/>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FF4430"/>
    <w:rPr>
      <w:color w:val="0000FF" w:themeColor="hyperlink"/>
      <w:u w:val="single"/>
    </w:rPr>
  </w:style>
  <w:style w:type="character" w:styleId="Hipervnculovisitado">
    <w:name w:val="FollowedHyperlink"/>
    <w:basedOn w:val="Fuentedeprrafopredeter"/>
    <w:uiPriority w:val="99"/>
    <w:semiHidden/>
    <w:unhideWhenUsed/>
    <w:rsid w:val="00333E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88957">
      <w:bodyDiv w:val="1"/>
      <w:marLeft w:val="0"/>
      <w:marRight w:val="0"/>
      <w:marTop w:val="0"/>
      <w:marBottom w:val="0"/>
      <w:divBdr>
        <w:top w:val="none" w:sz="0" w:space="0" w:color="auto"/>
        <w:left w:val="none" w:sz="0" w:space="0" w:color="auto"/>
        <w:bottom w:val="none" w:sz="0" w:space="0" w:color="auto"/>
        <w:right w:val="none" w:sz="0" w:space="0" w:color="auto"/>
      </w:divBdr>
    </w:div>
    <w:div w:id="7291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edia.picalab.cl/sustentabilidad/guias_MTD/" TargetMode="External"/><Relationship Id="rId9" Type="http://schemas.openxmlformats.org/officeDocument/2006/relationships/hyperlink" Target="http://sustentabilidad.umce.cl/?p=144" TargetMode="External"/><Relationship Id="rId10" Type="http://schemas.openxmlformats.org/officeDocument/2006/relationships/hyperlink" Target="http://media.picalab.cl/sustentabilidad/guias_MT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2872</Words>
  <Characters>15801</Characters>
  <Application>Microsoft Macintosh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Víctor Hugo Acuña</dc:creator>
  <cp:lastModifiedBy>tomas thayer</cp:lastModifiedBy>
  <cp:revision>7</cp:revision>
  <dcterms:created xsi:type="dcterms:W3CDTF">2015-06-15T02:52:00Z</dcterms:created>
  <dcterms:modified xsi:type="dcterms:W3CDTF">2015-06-16T20:29:00Z</dcterms:modified>
</cp:coreProperties>
</file>