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E7599" w14:textId="77777777" w:rsidR="009A21C5" w:rsidRDefault="0090147F" w:rsidP="002A0C04">
      <w:pPr>
        <w:jc w:val="center"/>
        <w:rPr>
          <w:rFonts w:eastAsia="Times New Roman" w:cstheme="minorHAnsi"/>
          <w:b/>
          <w:color w:val="222222"/>
          <w:sz w:val="24"/>
          <w:szCs w:val="24"/>
          <w:u w:val="single"/>
          <w:lang w:eastAsia="es-CL"/>
        </w:rPr>
      </w:pPr>
      <w:r w:rsidRPr="00A50DB3">
        <w:rPr>
          <w:rFonts w:eastAsia="Times New Roman" w:cstheme="minorHAnsi"/>
          <w:i/>
          <w:iCs/>
          <w:color w:val="222222"/>
          <w:sz w:val="24"/>
          <w:szCs w:val="24"/>
          <w:lang w:eastAsia="es-CL"/>
        </w:rPr>
        <w:br/>
      </w:r>
      <w:r w:rsidR="009A21C5">
        <w:rPr>
          <w:rFonts w:eastAsia="Times New Roman" w:cstheme="minorHAnsi"/>
          <w:b/>
          <w:color w:val="222222"/>
          <w:sz w:val="24"/>
          <w:szCs w:val="24"/>
          <w:u w:val="single"/>
          <w:lang w:eastAsia="es-CL"/>
        </w:rPr>
        <w:t>Documento de Respuesta</w:t>
      </w:r>
    </w:p>
    <w:p w14:paraId="5D623BAF" w14:textId="77777777" w:rsidR="0090147F" w:rsidRPr="00A50DB3" w:rsidRDefault="002A0C04" w:rsidP="002A0C04">
      <w:pPr>
        <w:jc w:val="center"/>
        <w:rPr>
          <w:rFonts w:eastAsia="Times New Roman" w:cstheme="minorHAnsi"/>
          <w:b/>
          <w:color w:val="222222"/>
          <w:sz w:val="24"/>
          <w:szCs w:val="24"/>
          <w:u w:val="single"/>
          <w:lang w:eastAsia="es-CL"/>
        </w:rPr>
      </w:pPr>
      <w:r w:rsidRPr="00A50DB3">
        <w:rPr>
          <w:rFonts w:eastAsia="Times New Roman" w:cstheme="minorHAnsi"/>
          <w:b/>
          <w:color w:val="222222"/>
          <w:sz w:val="24"/>
          <w:szCs w:val="24"/>
          <w:u w:val="single"/>
          <w:lang w:eastAsia="es-CL"/>
        </w:rPr>
        <w:t>RESULTADO EVALUACION UMCE SUSTENTABLE</w:t>
      </w:r>
    </w:p>
    <w:p w14:paraId="1C987EE5" w14:textId="77777777" w:rsidR="002A0C04" w:rsidRPr="008E38AE" w:rsidRDefault="009A21C5" w:rsidP="002A0C04">
      <w:pPr>
        <w:jc w:val="right"/>
        <w:rPr>
          <w:rFonts w:eastAsia="Times New Roman" w:cstheme="minorHAnsi"/>
          <w:color w:val="222222"/>
          <w:sz w:val="24"/>
          <w:szCs w:val="24"/>
          <w:lang w:eastAsia="es-CL"/>
        </w:rPr>
      </w:pPr>
      <w:r>
        <w:rPr>
          <w:rFonts w:eastAsia="Times New Roman" w:cstheme="minorHAnsi"/>
          <w:color w:val="222222"/>
          <w:sz w:val="24"/>
          <w:szCs w:val="24"/>
          <w:lang w:eastAsia="es-CL"/>
        </w:rPr>
        <w:t>01.11.16</w:t>
      </w:r>
    </w:p>
    <w:p w14:paraId="2148D443" w14:textId="77777777" w:rsidR="009A21C5" w:rsidRDefault="009A21C5" w:rsidP="008E38AE">
      <w:pPr>
        <w:rPr>
          <w:rFonts w:eastAsia="Times New Roman" w:cstheme="minorHAnsi"/>
          <w:color w:val="222222"/>
          <w:sz w:val="24"/>
          <w:szCs w:val="24"/>
          <w:lang w:eastAsia="es-CL"/>
        </w:rPr>
      </w:pPr>
    </w:p>
    <w:p w14:paraId="0203C33E" w14:textId="77777777" w:rsidR="008E38AE" w:rsidRPr="008E38AE" w:rsidRDefault="008E38AE" w:rsidP="009A21C5">
      <w:pPr>
        <w:jc w:val="both"/>
        <w:rPr>
          <w:rFonts w:ascii="Calibri" w:eastAsia="Times New Roman" w:hAnsi="Calibri" w:cs="Calibri"/>
          <w:bCs/>
          <w:color w:val="222222"/>
          <w:sz w:val="24"/>
          <w:szCs w:val="24"/>
          <w:lang w:val="es-ES" w:eastAsia="es-CL"/>
        </w:rPr>
      </w:pPr>
      <w:r w:rsidRPr="008E38AE">
        <w:rPr>
          <w:rFonts w:eastAsia="Times New Roman" w:cstheme="minorHAnsi"/>
          <w:color w:val="222222"/>
          <w:sz w:val="24"/>
          <w:szCs w:val="24"/>
          <w:lang w:eastAsia="es-CL"/>
        </w:rPr>
        <w:t>A partir de la visita</w:t>
      </w:r>
      <w:r>
        <w:rPr>
          <w:rFonts w:eastAsia="Times New Roman" w:cstheme="minorHAnsi"/>
          <w:color w:val="222222"/>
          <w:sz w:val="24"/>
          <w:szCs w:val="24"/>
          <w:lang w:eastAsia="es-CL"/>
        </w:rPr>
        <w:t xml:space="preserve"> efectuada e</w:t>
      </w:r>
      <w:r w:rsidR="009A21C5">
        <w:rPr>
          <w:rFonts w:eastAsia="Times New Roman" w:cstheme="minorHAnsi"/>
          <w:color w:val="222222"/>
          <w:sz w:val="24"/>
          <w:szCs w:val="24"/>
          <w:lang w:eastAsia="es-CL"/>
        </w:rPr>
        <w:t xml:space="preserve">n </w:t>
      </w:r>
      <w:r w:rsidRPr="008E38AE">
        <w:rPr>
          <w:rFonts w:eastAsia="Times New Roman" w:cstheme="minorHAnsi"/>
          <w:color w:val="222222"/>
          <w:sz w:val="24"/>
          <w:szCs w:val="24"/>
          <w:lang w:eastAsia="es-CL"/>
        </w:rPr>
        <w:t xml:space="preserve">septiembre </w:t>
      </w:r>
      <w:r w:rsidR="009A21C5">
        <w:rPr>
          <w:rFonts w:eastAsia="Times New Roman" w:cstheme="minorHAnsi"/>
          <w:color w:val="222222"/>
          <w:sz w:val="24"/>
          <w:szCs w:val="24"/>
          <w:lang w:eastAsia="es-CL"/>
        </w:rPr>
        <w:t xml:space="preserve">por los </w:t>
      </w:r>
      <w:r w:rsidRPr="008E38AE">
        <w:rPr>
          <w:rFonts w:eastAsia="Times New Roman" w:cstheme="minorHAnsi"/>
          <w:bCs/>
          <w:color w:val="222222"/>
          <w:sz w:val="24"/>
          <w:szCs w:val="24"/>
          <w:lang w:val="es-ES" w:eastAsia="es-CL"/>
        </w:rPr>
        <w:t>Auditor</w:t>
      </w:r>
      <w:r w:rsidR="009A21C5">
        <w:rPr>
          <w:rFonts w:eastAsia="Times New Roman" w:cstheme="minorHAnsi"/>
          <w:bCs/>
          <w:color w:val="222222"/>
          <w:sz w:val="24"/>
          <w:szCs w:val="24"/>
          <w:lang w:val="es-ES" w:eastAsia="es-CL"/>
        </w:rPr>
        <w:t xml:space="preserve">es </w:t>
      </w:r>
      <w:r>
        <w:rPr>
          <w:rFonts w:eastAsia="Times New Roman" w:cstheme="minorHAnsi"/>
          <w:bCs/>
          <w:color w:val="222222"/>
          <w:sz w:val="24"/>
          <w:szCs w:val="24"/>
          <w:lang w:val="es-ES" w:eastAsia="es-CL"/>
        </w:rPr>
        <w:t>d</w:t>
      </w:r>
      <w:r w:rsidRPr="008E38AE">
        <w:rPr>
          <w:rFonts w:eastAsia="Times New Roman" w:cstheme="minorHAnsi"/>
          <w:bCs/>
          <w:color w:val="222222"/>
          <w:sz w:val="24"/>
          <w:szCs w:val="24"/>
          <w:lang w:val="es-ES" w:eastAsia="es-CL"/>
        </w:rPr>
        <w:t xml:space="preserve">e </w:t>
      </w:r>
      <w:r w:rsidR="009A21C5">
        <w:rPr>
          <w:rFonts w:eastAsia="Times New Roman" w:cstheme="minorHAnsi"/>
          <w:bCs/>
          <w:color w:val="222222"/>
          <w:sz w:val="24"/>
          <w:szCs w:val="24"/>
          <w:lang w:val="es-ES" w:eastAsia="es-CL"/>
        </w:rPr>
        <w:t>c</w:t>
      </w:r>
      <w:r w:rsidRPr="008E38AE">
        <w:rPr>
          <w:rFonts w:eastAsia="Times New Roman" w:cstheme="minorHAnsi"/>
          <w:bCs/>
          <w:color w:val="222222"/>
          <w:sz w:val="24"/>
          <w:szCs w:val="24"/>
          <w:lang w:val="es-ES" w:eastAsia="es-CL"/>
        </w:rPr>
        <w:t>umplimiento</w:t>
      </w:r>
      <w:r>
        <w:rPr>
          <w:rFonts w:eastAsia="Times New Roman" w:cstheme="minorHAnsi"/>
          <w:bCs/>
          <w:color w:val="222222"/>
          <w:sz w:val="24"/>
          <w:szCs w:val="24"/>
          <w:lang w:val="es-ES" w:eastAsia="es-CL"/>
        </w:rPr>
        <w:t xml:space="preserve"> del APL, se generó un documento por parte de los evaluadores, donde se consignan las Metas/acciones cumplidas, y las no cumplidas.  En el caso de éstas últimas, el evaluador las ha dividido en aquellas que requieren cumplimento urgente –15 días hábiles a partir de la evaluación- y aquellas que debieran estar respondidas en alguna fecha de la segunda quincena, donde el evaluador concurriría nuevamente a terminar su evaluación.     </w:t>
      </w:r>
      <w:r w:rsidRPr="008E38AE">
        <w:rPr>
          <w:rFonts w:eastAsia="Times New Roman" w:cstheme="minorHAnsi"/>
          <w:bCs/>
          <w:color w:val="222222"/>
          <w:sz w:val="24"/>
          <w:szCs w:val="24"/>
          <w:lang w:val="es-ES" w:eastAsia="es-CL"/>
        </w:rPr>
        <w:t xml:space="preserve"> </w:t>
      </w:r>
    </w:p>
    <w:p w14:paraId="6565DE23" w14:textId="77777777" w:rsidR="008E38AE" w:rsidRPr="00A50DB3" w:rsidRDefault="008E38AE" w:rsidP="008E38AE">
      <w:pPr>
        <w:rPr>
          <w:rFonts w:eastAsia="Times New Roman" w:cstheme="minorHAnsi"/>
          <w:color w:val="222222"/>
          <w:sz w:val="24"/>
          <w:szCs w:val="24"/>
          <w:lang w:eastAsia="es-CL"/>
        </w:rPr>
      </w:pPr>
      <w:r>
        <w:rPr>
          <w:rFonts w:eastAsia="Times New Roman" w:cstheme="minorHAnsi"/>
          <w:color w:val="222222"/>
          <w:sz w:val="24"/>
          <w:szCs w:val="24"/>
          <w:lang w:eastAsia="es-CL"/>
        </w:rPr>
        <w:t xml:space="preserve"> </w:t>
      </w:r>
    </w:p>
    <w:p w14:paraId="1007E2E6" w14:textId="77777777" w:rsidR="002A0C04" w:rsidRPr="00A50DB3" w:rsidRDefault="009D27FE" w:rsidP="008E38AE">
      <w:pPr>
        <w:rPr>
          <w:rFonts w:eastAsia="Times New Roman" w:cstheme="minorHAnsi"/>
          <w:color w:val="222222"/>
          <w:sz w:val="24"/>
          <w:szCs w:val="24"/>
          <w:lang w:eastAsia="es-CL"/>
        </w:rPr>
      </w:pPr>
      <w:r>
        <w:rPr>
          <w:rFonts w:eastAsia="Times New Roman" w:cstheme="minorHAnsi"/>
          <w:color w:val="222222"/>
          <w:sz w:val="24"/>
          <w:szCs w:val="24"/>
          <w:lang w:eastAsia="es-CL"/>
        </w:rPr>
        <w:t xml:space="preserve">El presente documento aborda esencialmente el responder a aquellas cuestiones más urgentes, que el evaluador marcó en rojo en su informe. </w:t>
      </w:r>
    </w:p>
    <w:p w14:paraId="1998578A" w14:textId="77777777" w:rsidR="008E38AE" w:rsidRDefault="008E38AE" w:rsidP="00912B82">
      <w:pPr>
        <w:rPr>
          <w:rFonts w:eastAsia="Times New Roman" w:cstheme="minorHAnsi"/>
          <w:color w:val="222222"/>
          <w:sz w:val="24"/>
          <w:szCs w:val="24"/>
          <w:lang w:eastAsia="es-CL"/>
        </w:rPr>
      </w:pPr>
    </w:p>
    <w:p w14:paraId="046315A3" w14:textId="77777777" w:rsidR="009D27FE" w:rsidRDefault="009D27FE" w:rsidP="00912B82">
      <w:pPr>
        <w:rPr>
          <w:rFonts w:eastAsia="Times New Roman" w:cstheme="minorHAnsi"/>
          <w:color w:val="222222"/>
          <w:sz w:val="24"/>
          <w:szCs w:val="24"/>
          <w:lang w:eastAsia="es-CL"/>
        </w:rPr>
      </w:pPr>
    </w:p>
    <w:p w14:paraId="6841D326" w14:textId="77777777" w:rsidR="002A0C04" w:rsidRPr="009D27FE" w:rsidRDefault="009D27FE" w:rsidP="00912B82">
      <w:pPr>
        <w:rPr>
          <w:rFonts w:eastAsia="Times New Roman" w:cstheme="minorHAnsi"/>
          <w:b/>
          <w:color w:val="222222"/>
          <w:sz w:val="24"/>
          <w:szCs w:val="24"/>
          <w:u w:val="single"/>
          <w:lang w:eastAsia="es-CL"/>
        </w:rPr>
      </w:pPr>
      <w:r w:rsidRPr="009D27FE">
        <w:rPr>
          <w:rFonts w:eastAsia="Times New Roman" w:cstheme="minorHAnsi"/>
          <w:b/>
          <w:color w:val="222222"/>
          <w:sz w:val="24"/>
          <w:szCs w:val="24"/>
          <w:u w:val="single"/>
          <w:lang w:eastAsia="es-CL"/>
        </w:rPr>
        <w:t>Meta / Acción</w:t>
      </w:r>
    </w:p>
    <w:p w14:paraId="404E36D7" w14:textId="77777777" w:rsidR="002A0C04" w:rsidRPr="00A50DB3" w:rsidRDefault="002A0C04" w:rsidP="009A4B0D">
      <w:pPr>
        <w:rPr>
          <w:rFonts w:eastAsia="Times New Roman" w:cstheme="minorHAnsi"/>
          <w:color w:val="222222"/>
          <w:sz w:val="24"/>
          <w:szCs w:val="24"/>
          <w:lang w:eastAsia="es-CL"/>
        </w:rPr>
      </w:pPr>
    </w:p>
    <w:p w14:paraId="139AAE60" w14:textId="77777777" w:rsidR="002A0C04" w:rsidRPr="00A50DB3" w:rsidRDefault="002A0C04" w:rsidP="009A4B0D">
      <w:pPr>
        <w:rPr>
          <w:rFonts w:eastAsia="Times New Roman" w:cstheme="minorHAnsi"/>
          <w:b/>
          <w:color w:val="C00000"/>
          <w:sz w:val="24"/>
          <w:szCs w:val="24"/>
          <w:lang w:eastAsia="es-CL"/>
        </w:rPr>
      </w:pPr>
      <w:r w:rsidRPr="00A50DB3">
        <w:rPr>
          <w:rFonts w:eastAsia="Times New Roman" w:cstheme="minorHAnsi"/>
          <w:b/>
          <w:color w:val="C00000"/>
          <w:sz w:val="24"/>
          <w:szCs w:val="24"/>
          <w:lang w:eastAsia="es-CL"/>
        </w:rPr>
        <w:t>2.2</w:t>
      </w:r>
    </w:p>
    <w:p w14:paraId="30204B4E" w14:textId="77777777" w:rsidR="00A50DB3" w:rsidRPr="00A50DB3" w:rsidRDefault="00A50DB3" w:rsidP="009A4B0D">
      <w:pPr>
        <w:jc w:val="both"/>
        <w:rPr>
          <w:rFonts w:cstheme="minorHAnsi"/>
          <w:color w:val="FF0000"/>
          <w:sz w:val="24"/>
          <w:szCs w:val="24"/>
        </w:rPr>
      </w:pPr>
      <w:r w:rsidRPr="00A50DB3">
        <w:rPr>
          <w:rFonts w:cstheme="minorHAnsi"/>
          <w:b/>
          <w:color w:val="FF0000"/>
          <w:sz w:val="24"/>
          <w:szCs w:val="24"/>
        </w:rPr>
        <w:t xml:space="preserve">Evidencia. </w:t>
      </w:r>
      <w:r w:rsidRPr="00A50DB3">
        <w:rPr>
          <w:rFonts w:cstheme="minorHAnsi"/>
          <w:color w:val="FF0000"/>
          <w:sz w:val="24"/>
          <w:szCs w:val="24"/>
        </w:rPr>
        <w:t xml:space="preserve">Se presenta el documento 2016-07-14 MEMO N° 165 Planes de Estudio por Facultad. </w:t>
      </w:r>
    </w:p>
    <w:p w14:paraId="61F5AC2D" w14:textId="77777777" w:rsidR="00A50DB3" w:rsidRPr="00A50DB3" w:rsidRDefault="00A50DB3" w:rsidP="009A4B0D">
      <w:pPr>
        <w:jc w:val="both"/>
        <w:rPr>
          <w:rFonts w:cstheme="minorHAnsi"/>
          <w:color w:val="FF0000"/>
          <w:sz w:val="24"/>
          <w:szCs w:val="24"/>
          <w:lang w:val="es-ES_tradnl"/>
        </w:rPr>
      </w:pPr>
      <w:r w:rsidRPr="00A50DB3">
        <w:rPr>
          <w:rFonts w:cstheme="minorHAnsi"/>
          <w:color w:val="FF0000"/>
          <w:sz w:val="24"/>
          <w:szCs w:val="24"/>
        </w:rPr>
        <w:t xml:space="preserve">Se solicita publicación en página web del listado de asignaturas </w:t>
      </w:r>
      <w:r w:rsidRPr="00A50DB3">
        <w:rPr>
          <w:rFonts w:cstheme="minorHAnsi"/>
          <w:color w:val="FF0000"/>
          <w:sz w:val="24"/>
          <w:szCs w:val="24"/>
          <w:lang w:val="es-ES_tradnl"/>
        </w:rPr>
        <w:t>enfocadas o relacionadas con sustentabilidad.</w:t>
      </w:r>
    </w:p>
    <w:p w14:paraId="28DB2712" w14:textId="77777777" w:rsidR="007D549E" w:rsidRPr="007F6B2C" w:rsidRDefault="007D549E" w:rsidP="007D549E">
      <w:pPr>
        <w:jc w:val="both"/>
        <w:rPr>
          <w:rFonts w:eastAsia="Times New Roman" w:cstheme="minorHAnsi"/>
          <w:b/>
          <w:color w:val="222222"/>
          <w:sz w:val="24"/>
          <w:szCs w:val="24"/>
          <w:lang w:eastAsia="es-CL"/>
        </w:rPr>
      </w:pPr>
    </w:p>
    <w:p w14:paraId="7A76A684" w14:textId="77777777" w:rsidR="005E40CB" w:rsidRPr="00A70226" w:rsidRDefault="005E40CB" w:rsidP="005E40CB">
      <w:pPr>
        <w:jc w:val="both"/>
        <w:rPr>
          <w:rFonts w:eastAsia="Times New Roman" w:cstheme="minorHAnsi"/>
          <w:color w:val="222222"/>
          <w:sz w:val="24"/>
          <w:szCs w:val="24"/>
          <w:lang w:eastAsia="es-CL"/>
        </w:rPr>
      </w:pPr>
      <w:r w:rsidRPr="00A70226">
        <w:rPr>
          <w:rFonts w:eastAsia="Times New Roman" w:cstheme="minorHAnsi"/>
          <w:color w:val="222222"/>
          <w:sz w:val="24"/>
          <w:szCs w:val="24"/>
          <w:lang w:eastAsia="es-CL"/>
        </w:rPr>
        <w:t xml:space="preserve">Se han revisado los planes de estudio utilizando la base de datos existente que se maneja con el software FileMaker. En cada búsqueda se ha utilizado un descriptor con el resultado que se muestra en la siguiente URL </w:t>
      </w:r>
      <w:r w:rsidR="007054C1">
        <w:rPr>
          <w:rFonts w:eastAsia="Times New Roman" w:cstheme="minorHAnsi"/>
          <w:color w:val="222222"/>
          <w:sz w:val="24"/>
          <w:szCs w:val="24"/>
          <w:lang w:eastAsia="es-CL"/>
        </w:rPr>
        <w:t>:</w:t>
      </w:r>
    </w:p>
    <w:p w14:paraId="34DF1302" w14:textId="77777777" w:rsidR="005E40CB" w:rsidRPr="00A70226" w:rsidRDefault="007054C1" w:rsidP="005E40CB">
      <w:pPr>
        <w:jc w:val="both"/>
        <w:rPr>
          <w:rFonts w:eastAsia="Times New Roman" w:cstheme="minorHAnsi"/>
          <w:color w:val="222222"/>
          <w:sz w:val="24"/>
          <w:szCs w:val="24"/>
          <w:lang w:eastAsia="es-CL"/>
        </w:rPr>
      </w:pPr>
      <w:r>
        <w:fldChar w:fldCharType="begin"/>
      </w:r>
      <w:r>
        <w:instrText xml:space="preserve"> HYPERLINK "http://sustentabilidad.umce.cl/?page_id=532" \t "_blank" </w:instrText>
      </w:r>
      <w:r>
        <w:fldChar w:fldCharType="separate"/>
      </w:r>
      <w:r w:rsidR="005E40CB" w:rsidRPr="00A70226">
        <w:rPr>
          <w:rStyle w:val="Hipervnculo"/>
          <w:rFonts w:eastAsia="Times New Roman" w:cstheme="minorHAnsi"/>
          <w:bCs/>
          <w:sz w:val="24"/>
          <w:szCs w:val="24"/>
          <w:lang w:eastAsia="es-CL"/>
        </w:rPr>
        <w:t>http://sustentabilidad.umce.cl/?page_id=532</w:t>
      </w:r>
      <w:r>
        <w:rPr>
          <w:rStyle w:val="Hipervnculo"/>
          <w:rFonts w:eastAsia="Times New Roman" w:cstheme="minorHAnsi"/>
          <w:bCs/>
          <w:sz w:val="24"/>
          <w:szCs w:val="24"/>
          <w:lang w:eastAsia="es-CL"/>
        </w:rPr>
        <w:fldChar w:fldCharType="end"/>
      </w:r>
    </w:p>
    <w:p w14:paraId="6CE913B5" w14:textId="77777777" w:rsidR="005E40CB" w:rsidRPr="007F6B2C" w:rsidRDefault="005E40CB" w:rsidP="007D549E">
      <w:pPr>
        <w:jc w:val="both"/>
        <w:rPr>
          <w:rFonts w:eastAsia="Times New Roman" w:cstheme="minorHAnsi"/>
          <w:b/>
          <w:color w:val="222222"/>
          <w:sz w:val="24"/>
          <w:szCs w:val="24"/>
          <w:lang w:eastAsia="es-CL"/>
        </w:rPr>
      </w:pPr>
    </w:p>
    <w:p w14:paraId="44A5FABE" w14:textId="77777777" w:rsidR="002A4F1A" w:rsidRPr="00A50DB3" w:rsidRDefault="002A4F1A" w:rsidP="002A0C04">
      <w:pPr>
        <w:jc w:val="both"/>
        <w:rPr>
          <w:rFonts w:eastAsia="Times New Roman" w:cstheme="minorHAnsi"/>
          <w:color w:val="C00000"/>
          <w:sz w:val="24"/>
          <w:szCs w:val="24"/>
          <w:lang w:val="es-ES" w:eastAsia="es-CL"/>
        </w:rPr>
      </w:pPr>
    </w:p>
    <w:p w14:paraId="2E912BC2" w14:textId="77777777" w:rsidR="002A4F1A" w:rsidRPr="00A50DB3" w:rsidRDefault="002A4F1A" w:rsidP="009A4B0D">
      <w:pPr>
        <w:jc w:val="both"/>
        <w:rPr>
          <w:rFonts w:eastAsia="Times New Roman" w:cstheme="minorHAnsi"/>
          <w:b/>
          <w:sz w:val="24"/>
          <w:szCs w:val="24"/>
          <w:lang w:val="es-ES" w:eastAsia="es-CL"/>
        </w:rPr>
      </w:pPr>
      <w:r w:rsidRPr="00A50DB3">
        <w:rPr>
          <w:rFonts w:eastAsia="Times New Roman" w:cstheme="minorHAnsi"/>
          <w:b/>
          <w:sz w:val="24"/>
          <w:szCs w:val="24"/>
          <w:lang w:val="es-ES" w:eastAsia="es-CL"/>
        </w:rPr>
        <w:t>3.1</w:t>
      </w:r>
    </w:p>
    <w:p w14:paraId="12487810" w14:textId="77777777" w:rsidR="00A03592" w:rsidRPr="00A50DB3" w:rsidRDefault="00A03592" w:rsidP="009A4B0D">
      <w:pPr>
        <w:autoSpaceDE w:val="0"/>
        <w:autoSpaceDN w:val="0"/>
        <w:adjustRightInd w:val="0"/>
        <w:jc w:val="both"/>
        <w:rPr>
          <w:rFonts w:cstheme="minorHAnsi"/>
          <w:color w:val="FF0000"/>
          <w:sz w:val="24"/>
          <w:szCs w:val="24"/>
        </w:rPr>
      </w:pPr>
      <w:r w:rsidRPr="00A50DB3">
        <w:rPr>
          <w:rFonts w:cstheme="minorHAnsi"/>
          <w:b/>
          <w:color w:val="FF0000"/>
          <w:sz w:val="24"/>
          <w:szCs w:val="24"/>
        </w:rPr>
        <w:t>Evidencia.</w:t>
      </w:r>
      <w:r w:rsidRPr="00A50DB3">
        <w:rPr>
          <w:rFonts w:cstheme="minorHAnsi"/>
          <w:color w:val="FF0000"/>
          <w:sz w:val="24"/>
          <w:szCs w:val="24"/>
        </w:rPr>
        <w:t xml:space="preserve">  Consolidar información de los proyectos de extensión en documento tipo programa que incluya alcance, objetivo, proyectos realizados y por realizar. Se sugiere formato </w:t>
      </w:r>
      <w:r w:rsidRPr="00A50DB3">
        <w:rPr>
          <w:rFonts w:cstheme="minorHAnsi"/>
          <w:color w:val="FF0000"/>
          <w:sz w:val="24"/>
          <w:szCs w:val="24"/>
          <w:lang w:val="es-ES_tradnl"/>
        </w:rPr>
        <w:t>Anexo N° 1 del Acuerdo.</w:t>
      </w:r>
    </w:p>
    <w:p w14:paraId="0132B557" w14:textId="77777777" w:rsidR="002A0C04" w:rsidRPr="00A50DB3" w:rsidRDefault="002A0C04" w:rsidP="009A4B0D">
      <w:pPr>
        <w:jc w:val="both"/>
        <w:rPr>
          <w:rFonts w:eastAsia="Times New Roman" w:cstheme="minorHAnsi"/>
          <w:color w:val="C00000"/>
          <w:sz w:val="24"/>
          <w:szCs w:val="24"/>
          <w:lang w:val="es-ES" w:eastAsia="es-CL"/>
        </w:rPr>
      </w:pPr>
    </w:p>
    <w:p w14:paraId="11636E93" w14:textId="77777777" w:rsidR="005E40CB" w:rsidRPr="009A21C5" w:rsidRDefault="00576CBE" w:rsidP="005E40CB">
      <w:pPr>
        <w:shd w:val="clear" w:color="auto" w:fill="FFFFFF"/>
        <w:jc w:val="both"/>
        <w:rPr>
          <w:rFonts w:ascii="Arial" w:eastAsia="Times New Roman" w:hAnsi="Arial" w:cs="Arial"/>
          <w:sz w:val="20"/>
          <w:szCs w:val="20"/>
          <w:lang w:eastAsia="es-CL"/>
        </w:rPr>
      </w:pPr>
      <w:r>
        <w:rPr>
          <w:rFonts w:ascii="Arial" w:eastAsia="Times New Roman" w:hAnsi="Arial" w:cs="Arial"/>
          <w:sz w:val="20"/>
          <w:szCs w:val="20"/>
          <w:lang w:val="es-ES" w:eastAsia="es-CL"/>
        </w:rPr>
        <w:t>Evidencias/Respuesta</w:t>
      </w:r>
      <w:r w:rsidR="005E40CB" w:rsidRPr="009A21C5">
        <w:rPr>
          <w:rFonts w:ascii="Arial" w:eastAsia="Times New Roman" w:hAnsi="Arial" w:cs="Arial"/>
          <w:sz w:val="20"/>
          <w:szCs w:val="20"/>
          <w:lang w:val="es-ES" w:eastAsia="es-CL"/>
        </w:rPr>
        <w:t>:</w:t>
      </w:r>
    </w:p>
    <w:p w14:paraId="2E95B813" w14:textId="3183DBE7" w:rsidR="005E40CB" w:rsidRPr="00576CBE" w:rsidRDefault="00BC3A88" w:rsidP="005E40CB">
      <w:pPr>
        <w:pStyle w:val="Prrafodelista"/>
        <w:numPr>
          <w:ilvl w:val="0"/>
          <w:numId w:val="20"/>
        </w:numPr>
        <w:shd w:val="clear" w:color="auto" w:fill="FFFFFF"/>
        <w:jc w:val="both"/>
        <w:rPr>
          <w:rFonts w:ascii="Arial" w:eastAsia="Times New Roman" w:hAnsi="Arial" w:cs="Arial"/>
          <w:sz w:val="20"/>
          <w:szCs w:val="20"/>
          <w:lang w:eastAsia="es-CL"/>
        </w:rPr>
      </w:pPr>
      <w:r w:rsidRPr="00576CBE">
        <w:rPr>
          <w:rFonts w:ascii="Arial" w:hAnsi="Arial" w:cs="Trebuchet MS"/>
        </w:rPr>
        <w:t xml:space="preserve">Memorandum conductor con timbre y firma </w:t>
      </w:r>
      <w:r w:rsidR="00137FE2">
        <w:rPr>
          <w:rFonts w:ascii="Arial" w:hAnsi="Arial" w:cs="Trebuchet MS"/>
        </w:rPr>
        <w:t>del D</w:t>
      </w:r>
      <w:r w:rsidRPr="00576CBE">
        <w:rPr>
          <w:rFonts w:ascii="Arial" w:hAnsi="Arial" w:cs="Trebuchet MS"/>
        </w:rPr>
        <w:t>irector</w:t>
      </w:r>
      <w:r w:rsidR="00137FE2">
        <w:rPr>
          <w:rFonts w:ascii="Arial" w:hAnsi="Arial" w:cs="Trebuchet MS"/>
        </w:rPr>
        <w:t xml:space="preserve"> de Extensión y de VcM</w:t>
      </w:r>
      <w:r w:rsidRPr="00576CBE">
        <w:rPr>
          <w:rFonts w:ascii="Arial" w:hAnsi="Arial" w:cs="Trebuchet MS"/>
        </w:rPr>
        <w:t xml:space="preserve"> de toma de conocimiento</w:t>
      </w:r>
      <w:r w:rsidR="00576CBE">
        <w:rPr>
          <w:rFonts w:ascii="Arial" w:eastAsia="Times New Roman" w:hAnsi="Arial" w:cs="Arial"/>
          <w:iCs/>
          <w:sz w:val="20"/>
          <w:szCs w:val="20"/>
          <w:lang w:val="es-ES" w:eastAsia="es-CL"/>
        </w:rPr>
        <w:t xml:space="preserve"> del P</w:t>
      </w:r>
      <w:r w:rsidR="005E40CB" w:rsidRPr="00576CBE">
        <w:rPr>
          <w:rFonts w:ascii="Arial" w:eastAsia="Times New Roman" w:hAnsi="Arial" w:cs="Arial"/>
          <w:iCs/>
          <w:sz w:val="20"/>
          <w:szCs w:val="20"/>
          <w:lang w:val="es-ES" w:eastAsia="es-CL"/>
        </w:rPr>
        <w:t>rograma</w:t>
      </w:r>
      <w:r w:rsidR="00576CBE" w:rsidRPr="00576CBE">
        <w:rPr>
          <w:rFonts w:ascii="Arial" w:eastAsia="Times New Roman" w:hAnsi="Arial" w:cs="Arial"/>
          <w:iCs/>
          <w:sz w:val="20"/>
          <w:szCs w:val="20"/>
          <w:lang w:val="es-ES" w:eastAsia="es-CL"/>
        </w:rPr>
        <w:t xml:space="preserve"> de Extensión</w:t>
      </w:r>
      <w:r w:rsidR="00576CBE">
        <w:rPr>
          <w:rFonts w:ascii="Arial" w:eastAsia="Times New Roman" w:hAnsi="Arial" w:cs="Arial"/>
          <w:iCs/>
          <w:sz w:val="20"/>
          <w:szCs w:val="20"/>
          <w:lang w:val="es-ES" w:eastAsia="es-CL"/>
        </w:rPr>
        <w:t xml:space="preserve"> y Vinculación con el Medio</w:t>
      </w:r>
      <w:r w:rsidR="00576CBE" w:rsidRPr="00576CBE">
        <w:rPr>
          <w:rFonts w:ascii="Arial" w:eastAsia="Times New Roman" w:hAnsi="Arial" w:cs="Arial"/>
          <w:iCs/>
          <w:sz w:val="20"/>
          <w:szCs w:val="20"/>
          <w:lang w:val="es-ES" w:eastAsia="es-CL"/>
        </w:rPr>
        <w:t xml:space="preserve"> </w:t>
      </w:r>
      <w:r w:rsidR="00576CBE">
        <w:rPr>
          <w:rFonts w:ascii="Arial" w:eastAsia="Times New Roman" w:hAnsi="Arial" w:cs="Arial"/>
          <w:iCs/>
          <w:sz w:val="20"/>
          <w:szCs w:val="20"/>
          <w:lang w:val="es-ES" w:eastAsia="es-CL"/>
        </w:rPr>
        <w:t>de actividades de</w:t>
      </w:r>
      <w:r w:rsidR="00137FE2">
        <w:rPr>
          <w:rFonts w:ascii="Arial" w:eastAsia="Times New Roman" w:hAnsi="Arial" w:cs="Arial"/>
          <w:iCs/>
          <w:sz w:val="20"/>
          <w:szCs w:val="20"/>
          <w:lang w:val="es-ES" w:eastAsia="es-CL"/>
        </w:rPr>
        <w:t xml:space="preserve"> Sustentabilidad,</w:t>
      </w:r>
      <w:r w:rsidR="00576CBE" w:rsidRPr="00576CBE">
        <w:rPr>
          <w:rFonts w:ascii="Arial" w:eastAsia="Times New Roman" w:hAnsi="Arial" w:cs="Arial"/>
          <w:iCs/>
          <w:sz w:val="20"/>
          <w:szCs w:val="20"/>
          <w:lang w:val="es-ES" w:eastAsia="es-CL"/>
        </w:rPr>
        <w:t xml:space="preserve"> </w:t>
      </w:r>
      <w:r w:rsidR="005E40CB" w:rsidRPr="00576CBE">
        <w:rPr>
          <w:rFonts w:ascii="Arial" w:eastAsia="Times New Roman" w:hAnsi="Arial" w:cs="Arial"/>
          <w:iCs/>
          <w:sz w:val="20"/>
          <w:szCs w:val="20"/>
          <w:lang w:val="es-ES" w:eastAsia="es-CL"/>
        </w:rPr>
        <w:t xml:space="preserve"> meta 3.1</w:t>
      </w:r>
      <w:r w:rsidR="00576CBE">
        <w:rPr>
          <w:rFonts w:ascii="Arial" w:eastAsia="Times New Roman" w:hAnsi="Arial" w:cs="Arial"/>
          <w:iCs/>
          <w:sz w:val="20"/>
          <w:szCs w:val="20"/>
          <w:lang w:val="es-ES" w:eastAsia="es-CL"/>
        </w:rPr>
        <w:t xml:space="preserve"> del APL </w:t>
      </w:r>
      <w:r w:rsidR="00137FE2">
        <w:rPr>
          <w:rFonts w:ascii="Arial" w:eastAsia="Times New Roman" w:hAnsi="Arial" w:cs="Arial"/>
          <w:iCs/>
          <w:sz w:val="20"/>
          <w:szCs w:val="20"/>
          <w:lang w:val="es-ES" w:eastAsia="es-CL"/>
        </w:rPr>
        <w:t>.</w:t>
      </w:r>
    </w:p>
    <w:p w14:paraId="629309B6" w14:textId="2A97ED22" w:rsidR="005E40CB" w:rsidRPr="00CA4469" w:rsidRDefault="005E40CB" w:rsidP="005E40CB">
      <w:pPr>
        <w:pStyle w:val="Prrafodelista"/>
        <w:numPr>
          <w:ilvl w:val="0"/>
          <w:numId w:val="20"/>
        </w:numPr>
        <w:shd w:val="clear" w:color="auto" w:fill="FFFFFF"/>
        <w:jc w:val="both"/>
        <w:rPr>
          <w:rFonts w:ascii="Arial" w:eastAsia="Times New Roman" w:hAnsi="Arial" w:cs="Arial"/>
          <w:sz w:val="20"/>
          <w:szCs w:val="20"/>
          <w:lang w:eastAsia="es-CL"/>
        </w:rPr>
      </w:pPr>
      <w:r w:rsidRPr="009A21C5">
        <w:rPr>
          <w:rFonts w:ascii="Arial" w:eastAsia="Times New Roman" w:hAnsi="Arial" w:cs="Arial"/>
          <w:iCs/>
          <w:sz w:val="20"/>
          <w:szCs w:val="20"/>
          <w:lang w:val="es-ES" w:eastAsia="es-CL"/>
        </w:rPr>
        <w:t xml:space="preserve">Programa </w:t>
      </w:r>
      <w:r w:rsidR="00576CBE">
        <w:rPr>
          <w:rFonts w:ascii="Arial" w:eastAsia="Times New Roman" w:hAnsi="Arial" w:cs="Arial"/>
          <w:iCs/>
          <w:sz w:val="20"/>
          <w:szCs w:val="20"/>
          <w:lang w:val="es-ES" w:eastAsia="es-CL"/>
        </w:rPr>
        <w:t xml:space="preserve">de Sustentabilidad </w:t>
      </w:r>
      <w:r w:rsidRPr="009A21C5">
        <w:rPr>
          <w:rFonts w:ascii="Arial" w:eastAsia="Times New Roman" w:hAnsi="Arial" w:cs="Arial"/>
          <w:iCs/>
          <w:sz w:val="20"/>
          <w:szCs w:val="20"/>
          <w:lang w:val="es-ES" w:eastAsia="es-CL"/>
        </w:rPr>
        <w:t>de</w:t>
      </w:r>
      <w:r w:rsidR="00576CBE">
        <w:rPr>
          <w:rFonts w:ascii="Arial" w:eastAsia="Times New Roman" w:hAnsi="Arial" w:cs="Arial"/>
          <w:iCs/>
          <w:sz w:val="20"/>
          <w:szCs w:val="20"/>
          <w:lang w:val="es-ES" w:eastAsia="es-CL"/>
        </w:rPr>
        <w:t xml:space="preserve"> la Dirección de </w:t>
      </w:r>
      <w:r w:rsidRPr="009A21C5">
        <w:rPr>
          <w:rFonts w:ascii="Arial" w:eastAsia="Times New Roman" w:hAnsi="Arial" w:cs="Arial"/>
          <w:iCs/>
          <w:sz w:val="20"/>
          <w:szCs w:val="20"/>
          <w:lang w:val="es-ES" w:eastAsia="es-CL"/>
        </w:rPr>
        <w:t xml:space="preserve"> Extensión y Vinculación con en Medio meta 3.1</w:t>
      </w:r>
      <w:r w:rsidR="00BC3A88">
        <w:rPr>
          <w:rFonts w:ascii="Arial" w:eastAsia="Times New Roman" w:hAnsi="Arial" w:cs="Arial"/>
          <w:iCs/>
          <w:sz w:val="20"/>
          <w:szCs w:val="20"/>
          <w:lang w:val="es-ES" w:eastAsia="es-CL"/>
        </w:rPr>
        <w:t xml:space="preserve"> </w:t>
      </w:r>
      <w:r w:rsidR="00491149">
        <w:rPr>
          <w:rFonts w:ascii="Arial" w:eastAsia="Times New Roman" w:hAnsi="Arial" w:cs="Arial"/>
          <w:iCs/>
          <w:sz w:val="20"/>
          <w:szCs w:val="20"/>
          <w:lang w:val="es-ES" w:eastAsia="es-CL"/>
        </w:rPr>
        <w:t xml:space="preserve">; Incluye Cronograma de actividades </w:t>
      </w:r>
      <w:r w:rsidR="00137FE2">
        <w:rPr>
          <w:rFonts w:ascii="Arial" w:eastAsia="Times New Roman" w:hAnsi="Arial" w:cs="Arial"/>
          <w:iCs/>
          <w:sz w:val="20"/>
          <w:szCs w:val="20"/>
          <w:lang w:val="es-ES" w:eastAsia="es-CL"/>
        </w:rPr>
        <w:t xml:space="preserve">realizadas </w:t>
      </w:r>
      <w:r w:rsidR="00491149">
        <w:rPr>
          <w:rFonts w:ascii="Arial" w:eastAsia="Times New Roman" w:hAnsi="Arial" w:cs="Arial"/>
          <w:iCs/>
          <w:sz w:val="20"/>
          <w:szCs w:val="20"/>
          <w:lang w:val="es-ES" w:eastAsia="es-CL"/>
        </w:rPr>
        <w:t>del programa de Extensión en Sustentabilidad</w:t>
      </w:r>
      <w:r w:rsidR="007357A8">
        <w:rPr>
          <w:rFonts w:ascii="Arial" w:eastAsia="Times New Roman" w:hAnsi="Arial" w:cs="Arial"/>
          <w:iCs/>
          <w:sz w:val="20"/>
          <w:szCs w:val="20"/>
          <w:lang w:val="es-ES" w:eastAsia="es-CL"/>
        </w:rPr>
        <w:t xml:space="preserve"> ( Adjunto Anexo. 3.1)</w:t>
      </w:r>
      <w:r w:rsidR="00491149">
        <w:rPr>
          <w:rFonts w:ascii="Arial" w:eastAsia="Times New Roman" w:hAnsi="Arial" w:cs="Arial"/>
          <w:iCs/>
          <w:sz w:val="20"/>
          <w:szCs w:val="20"/>
          <w:lang w:val="es-ES" w:eastAsia="es-CL"/>
        </w:rPr>
        <w:t>.</w:t>
      </w:r>
    </w:p>
    <w:p w14:paraId="3DE887E0" w14:textId="53F7BA36" w:rsidR="005E40CB" w:rsidRPr="009A21C5" w:rsidRDefault="00BC3A88" w:rsidP="005E40CB">
      <w:pPr>
        <w:shd w:val="clear" w:color="auto" w:fill="FFFFFF"/>
        <w:ind w:firstLine="360"/>
        <w:jc w:val="both"/>
        <w:rPr>
          <w:rFonts w:ascii="Arial" w:eastAsia="Times New Roman" w:hAnsi="Arial" w:cs="Arial"/>
          <w:iCs/>
          <w:sz w:val="20"/>
          <w:szCs w:val="20"/>
          <w:lang w:val="es-ES" w:eastAsia="es-CL"/>
        </w:rPr>
      </w:pPr>
      <w:r>
        <w:rPr>
          <w:rFonts w:ascii="Arial" w:eastAsia="Times New Roman" w:hAnsi="Arial" w:cs="Arial"/>
          <w:iCs/>
          <w:sz w:val="20"/>
          <w:szCs w:val="20"/>
          <w:lang w:val="es-ES" w:eastAsia="es-CL"/>
        </w:rPr>
        <w:t xml:space="preserve">URL Descarga de ambas evidencias desde una URL , </w:t>
      </w:r>
    </w:p>
    <w:p w14:paraId="5BCC7349" w14:textId="48E5563C" w:rsidR="009301EA" w:rsidRDefault="007E6691" w:rsidP="005E40CB">
      <w:pPr>
        <w:shd w:val="clear" w:color="auto" w:fill="FFFFFF"/>
        <w:ind w:firstLine="360"/>
        <w:jc w:val="both"/>
      </w:pPr>
      <w:hyperlink r:id="rId9" w:history="1">
        <w:r w:rsidRPr="00613E72">
          <w:rPr>
            <w:rStyle w:val="Hipervnculo"/>
          </w:rPr>
          <w:t>http://www.picalab.cl/picalab_ftp/sustentabilidad/proyectos%20-%20Evidencias/</w:t>
        </w:r>
      </w:hyperlink>
    </w:p>
    <w:p w14:paraId="21F3E9EE" w14:textId="77777777" w:rsidR="007E6691" w:rsidRPr="009A21C5" w:rsidRDefault="007E6691" w:rsidP="005E40CB">
      <w:pPr>
        <w:shd w:val="clear" w:color="auto" w:fill="FFFFFF"/>
        <w:ind w:firstLine="360"/>
        <w:jc w:val="both"/>
        <w:rPr>
          <w:rFonts w:ascii="Arial" w:hAnsi="Arial" w:cs="Arial"/>
          <w:i/>
          <w:iCs/>
          <w:sz w:val="20"/>
          <w:szCs w:val="20"/>
          <w:shd w:val="clear" w:color="auto" w:fill="FFFFFF"/>
          <w:lang w:val="es-ES"/>
        </w:rPr>
      </w:pPr>
    </w:p>
    <w:p w14:paraId="4D6F9AE0" w14:textId="77777777" w:rsidR="005E40CB" w:rsidRPr="009A21C5" w:rsidRDefault="005E40CB" w:rsidP="005E40CB">
      <w:pPr>
        <w:shd w:val="clear" w:color="auto" w:fill="FFFFFF"/>
        <w:ind w:firstLine="360"/>
        <w:jc w:val="both"/>
        <w:rPr>
          <w:rFonts w:ascii="Arial" w:hAnsi="Arial" w:cs="Arial"/>
          <w:i/>
          <w:iCs/>
          <w:sz w:val="20"/>
          <w:szCs w:val="20"/>
          <w:shd w:val="clear" w:color="auto" w:fill="FFFFFF"/>
          <w:lang w:val="es-ES"/>
        </w:rPr>
      </w:pPr>
    </w:p>
    <w:p w14:paraId="7F30D6BE" w14:textId="77777777" w:rsidR="002A4F1A" w:rsidRPr="00A50DB3" w:rsidRDefault="002A4F1A" w:rsidP="009A4B0D">
      <w:pPr>
        <w:jc w:val="both"/>
        <w:rPr>
          <w:rFonts w:eastAsia="Times New Roman" w:cstheme="minorHAnsi"/>
          <w:b/>
          <w:color w:val="222222"/>
          <w:sz w:val="24"/>
          <w:szCs w:val="24"/>
          <w:lang w:eastAsia="es-CL"/>
        </w:rPr>
      </w:pPr>
      <w:r w:rsidRPr="00A50DB3">
        <w:rPr>
          <w:rFonts w:eastAsia="Times New Roman" w:cstheme="minorHAnsi"/>
          <w:b/>
          <w:color w:val="222222"/>
          <w:sz w:val="24"/>
          <w:szCs w:val="24"/>
          <w:lang w:eastAsia="es-CL"/>
        </w:rPr>
        <w:lastRenderedPageBreak/>
        <w:t>4.1</w:t>
      </w:r>
    </w:p>
    <w:p w14:paraId="0FAB282B" w14:textId="77777777" w:rsidR="002A4F1A" w:rsidRPr="00A50DB3" w:rsidRDefault="002A4F1A" w:rsidP="009A4B0D">
      <w:pPr>
        <w:jc w:val="both"/>
        <w:rPr>
          <w:rFonts w:eastAsia="Times New Roman" w:cstheme="minorHAnsi"/>
          <w:color w:val="FF0000"/>
          <w:sz w:val="24"/>
          <w:szCs w:val="24"/>
          <w:lang w:val="es-ES_tradnl" w:eastAsia="es-CL"/>
        </w:rPr>
      </w:pPr>
      <w:r w:rsidRPr="00A50DB3">
        <w:rPr>
          <w:rFonts w:eastAsia="Times New Roman" w:cstheme="minorHAnsi"/>
          <w:b/>
          <w:color w:val="222222"/>
          <w:sz w:val="24"/>
          <w:szCs w:val="24"/>
          <w:lang w:val="es-ES" w:eastAsia="es-CL"/>
        </w:rPr>
        <w:t>Evidencia.</w:t>
      </w:r>
      <w:r w:rsidRPr="00A50DB3">
        <w:rPr>
          <w:rFonts w:eastAsia="Times New Roman" w:cstheme="minorHAnsi"/>
          <w:color w:val="222222"/>
          <w:sz w:val="24"/>
          <w:szCs w:val="24"/>
          <w:lang w:val="es-ES" w:eastAsia="es-CL"/>
        </w:rPr>
        <w:t xml:space="preserve"> </w:t>
      </w:r>
      <w:r w:rsidRPr="00A50DB3">
        <w:rPr>
          <w:rFonts w:eastAsia="Times New Roman" w:cstheme="minorHAnsi"/>
          <w:color w:val="FF0000"/>
          <w:sz w:val="24"/>
          <w:szCs w:val="24"/>
          <w:lang w:val="es-ES" w:eastAsia="es-CL"/>
        </w:rPr>
        <w:t xml:space="preserve">El Comité de Sustentabilidad debe desarrollar definición de </w:t>
      </w:r>
      <w:r w:rsidRPr="00A50DB3">
        <w:rPr>
          <w:rFonts w:eastAsia="Times New Roman" w:cstheme="minorHAnsi"/>
          <w:b/>
          <w:color w:val="FF0000"/>
          <w:sz w:val="24"/>
          <w:szCs w:val="24"/>
          <w:lang w:val="es-ES" w:eastAsia="es-CL"/>
        </w:rPr>
        <w:t>“</w:t>
      </w:r>
      <w:r w:rsidRPr="00A50DB3">
        <w:rPr>
          <w:rFonts w:eastAsia="Times New Roman" w:cstheme="minorHAnsi"/>
          <w:color w:val="FF0000"/>
          <w:sz w:val="24"/>
          <w:szCs w:val="24"/>
          <w:lang w:val="es-ES_tradnl" w:eastAsia="es-CL"/>
        </w:rPr>
        <w:t>Investigación Sustentable” la cual debe ser informada a la autoridad correspondiente, Dirección de Investigación. Se recomienda definir los ámbitos en los cuales se considerará la investigación como por ejemplo: naturaleza, biodiversidad, residuos, uso eficiente de la energía, economía, entre otros.</w:t>
      </w:r>
    </w:p>
    <w:p w14:paraId="3430B7E3" w14:textId="77777777" w:rsidR="000B03B1" w:rsidRPr="00A50DB3" w:rsidRDefault="000B03B1" w:rsidP="009A4B0D">
      <w:pPr>
        <w:jc w:val="both"/>
        <w:rPr>
          <w:rFonts w:eastAsia="Times New Roman" w:cstheme="minorHAnsi"/>
          <w:color w:val="FF0000"/>
          <w:sz w:val="24"/>
          <w:szCs w:val="24"/>
          <w:lang w:val="es-ES_tradnl" w:eastAsia="es-CL"/>
        </w:rPr>
      </w:pPr>
    </w:p>
    <w:p w14:paraId="4C0B5721" w14:textId="77777777" w:rsidR="0094691A" w:rsidRPr="00B507CF" w:rsidRDefault="0094691A" w:rsidP="0094691A">
      <w:pPr>
        <w:jc w:val="both"/>
        <w:rPr>
          <w:rFonts w:ascii="Arial" w:hAnsi="Arial" w:cs="Arial"/>
          <w:lang w:val="es-ES_tradnl" w:eastAsia="es-CL"/>
        </w:rPr>
      </w:pPr>
      <w:r w:rsidRPr="00B507CF">
        <w:rPr>
          <w:rFonts w:ascii="Arial" w:hAnsi="Arial" w:cs="Arial"/>
          <w:lang w:val="es-ES_tradnl" w:eastAsia="es-CL"/>
        </w:rPr>
        <w:t>Definición</w:t>
      </w:r>
      <w:r w:rsidR="00BC3A88">
        <w:rPr>
          <w:rFonts w:ascii="Arial" w:hAnsi="Arial" w:cs="Arial"/>
          <w:lang w:val="es-ES_tradnl" w:eastAsia="es-CL"/>
        </w:rPr>
        <w:t xml:space="preserve"> </w:t>
      </w:r>
      <w:r w:rsidRPr="00B507CF">
        <w:rPr>
          <w:rFonts w:ascii="Arial" w:hAnsi="Arial" w:cs="Arial"/>
          <w:lang w:val="es-ES_tradnl" w:eastAsia="es-CL"/>
        </w:rPr>
        <w:t>:</w:t>
      </w:r>
    </w:p>
    <w:p w14:paraId="6A1A7AC2" w14:textId="77777777" w:rsidR="0094691A" w:rsidRPr="00885622" w:rsidRDefault="0094691A" w:rsidP="0094691A">
      <w:pPr>
        <w:widowControl w:val="0"/>
        <w:tabs>
          <w:tab w:val="left" w:pos="220"/>
          <w:tab w:val="left" w:pos="720"/>
        </w:tabs>
        <w:autoSpaceDE w:val="0"/>
        <w:autoSpaceDN w:val="0"/>
        <w:adjustRightInd w:val="0"/>
        <w:jc w:val="both"/>
        <w:rPr>
          <w:rFonts w:ascii="Arial" w:hAnsi="Arial" w:cs="Trebuchet MS"/>
          <w:i/>
        </w:rPr>
      </w:pPr>
      <w:r w:rsidRPr="00885622">
        <w:rPr>
          <w:rFonts w:ascii="Arial" w:hAnsi="Arial" w:cs="Trebuchet MS"/>
          <w:i/>
        </w:rPr>
        <w:t xml:space="preserve">Entendiendo que la UMCE es “formadora de formadores” y que la Educación para el Desarrollo Sustentable </w:t>
      </w:r>
      <w:r w:rsidRPr="00885622">
        <w:rPr>
          <w:rFonts w:ascii="Arial" w:hAnsi="Arial" w:cs="Arial"/>
          <w:i/>
          <w:lang w:eastAsia="es-CL"/>
        </w:rPr>
        <w:t xml:space="preserve">es la contribución potencial que la educación en el mundo y  la conciencia pública requieren para la construcción de un futuro más sostenible, la política de investigación hace suyo el postulado de UNESCO que plantea cuatro pilares del desarrollo sostenible, cuales son </w:t>
      </w:r>
      <w:r w:rsidRPr="00885622">
        <w:rPr>
          <w:rFonts w:ascii="Arial" w:hAnsi="Arial" w:cs="Arial"/>
          <w:i/>
        </w:rPr>
        <w:t>la sociedad, el medio ambiente, la cultura y la economía, las cuales están inseparablemente interconectadas</w:t>
      </w:r>
      <w:r w:rsidRPr="00885622">
        <w:rPr>
          <w:rFonts w:ascii="Arial" w:hAnsi="Arial" w:cs="Arial"/>
          <w:i/>
          <w:lang w:eastAsia="es-CL"/>
        </w:rPr>
        <w:t>.  En ese contexto, la política de investigación propone p</w:t>
      </w:r>
      <w:r w:rsidRPr="00885622">
        <w:rPr>
          <w:rFonts w:ascii="Arial" w:hAnsi="Arial" w:cs="Trebuchet MS"/>
          <w:i/>
        </w:rPr>
        <w:t>otenciar la investigación en forma transversal en materias relativas al autocuidado, la educación ambiental y, en general la sostenibilidad en los ámbitos expuestas anteriormente, con el propósito de aumentar la productividad científica y de metodologías de transferencia para la formación inicial docente.</w:t>
      </w:r>
    </w:p>
    <w:p w14:paraId="14E4424A" w14:textId="77777777" w:rsidR="0094691A" w:rsidRDefault="0094691A" w:rsidP="0094691A">
      <w:pPr>
        <w:widowControl w:val="0"/>
        <w:tabs>
          <w:tab w:val="left" w:pos="220"/>
          <w:tab w:val="left" w:pos="720"/>
        </w:tabs>
        <w:autoSpaceDE w:val="0"/>
        <w:autoSpaceDN w:val="0"/>
        <w:adjustRightInd w:val="0"/>
        <w:jc w:val="both"/>
        <w:rPr>
          <w:rFonts w:ascii="Arial" w:hAnsi="Arial" w:cs="Trebuchet MS"/>
          <w:i/>
        </w:rPr>
      </w:pPr>
    </w:p>
    <w:p w14:paraId="13CFD43F" w14:textId="6E8D959E" w:rsidR="00885622" w:rsidRPr="007357A8" w:rsidRDefault="0094691A" w:rsidP="0094691A">
      <w:pPr>
        <w:widowControl w:val="0"/>
        <w:tabs>
          <w:tab w:val="left" w:pos="220"/>
          <w:tab w:val="left" w:pos="720"/>
        </w:tabs>
        <w:autoSpaceDE w:val="0"/>
        <w:autoSpaceDN w:val="0"/>
        <w:adjustRightInd w:val="0"/>
        <w:jc w:val="both"/>
        <w:rPr>
          <w:rFonts w:ascii="Arial" w:hAnsi="Arial" w:cs="Trebuchet MS"/>
        </w:rPr>
      </w:pPr>
      <w:r w:rsidRPr="007357A8">
        <w:rPr>
          <w:rFonts w:ascii="Arial" w:hAnsi="Arial" w:cs="Trebuchet MS"/>
        </w:rPr>
        <w:t>Evidencia</w:t>
      </w:r>
      <w:r w:rsidR="007357A8">
        <w:rPr>
          <w:rFonts w:ascii="Arial" w:hAnsi="Arial" w:cs="Trebuchet MS"/>
        </w:rPr>
        <w:t>/Respuesta</w:t>
      </w:r>
      <w:r w:rsidRPr="007357A8">
        <w:rPr>
          <w:rFonts w:ascii="Arial" w:hAnsi="Arial" w:cs="Trebuchet MS"/>
        </w:rPr>
        <w:t>:</w:t>
      </w:r>
      <w:r w:rsidRPr="007357A8">
        <w:rPr>
          <w:rFonts w:ascii="Arial" w:hAnsi="Arial" w:cs="Trebuchet MS"/>
        </w:rPr>
        <w:br/>
      </w:r>
      <w:r w:rsidR="00885622" w:rsidRPr="007357A8">
        <w:rPr>
          <w:rFonts w:ascii="Arial" w:hAnsi="Arial" w:cs="Trebuchet MS"/>
        </w:rPr>
        <w:t>1-.</w:t>
      </w:r>
      <w:r w:rsidR="00D108A5" w:rsidRPr="007357A8">
        <w:rPr>
          <w:rFonts w:ascii="Arial" w:hAnsi="Arial" w:cs="Trebuchet MS"/>
        </w:rPr>
        <w:t xml:space="preserve">Memorandum conductor con timbre y </w:t>
      </w:r>
      <w:r w:rsidR="00137FE2">
        <w:rPr>
          <w:rFonts w:ascii="Arial" w:hAnsi="Arial" w:cs="Trebuchet MS"/>
        </w:rPr>
        <w:t>firma del D</w:t>
      </w:r>
      <w:r w:rsidR="00BC3A88" w:rsidRPr="007357A8">
        <w:rPr>
          <w:rFonts w:ascii="Arial" w:hAnsi="Arial" w:cs="Trebuchet MS"/>
        </w:rPr>
        <w:t>irector</w:t>
      </w:r>
      <w:r w:rsidR="00885622" w:rsidRPr="007357A8">
        <w:rPr>
          <w:rFonts w:ascii="Arial" w:hAnsi="Arial" w:cs="Trebuchet MS"/>
        </w:rPr>
        <w:t xml:space="preserve"> </w:t>
      </w:r>
      <w:r w:rsidR="00137FE2">
        <w:rPr>
          <w:rFonts w:ascii="Arial" w:hAnsi="Arial" w:cs="Trebuchet MS"/>
        </w:rPr>
        <w:t xml:space="preserve">de Investigación </w:t>
      </w:r>
      <w:r w:rsidR="00885622" w:rsidRPr="007357A8">
        <w:rPr>
          <w:rFonts w:ascii="Arial" w:hAnsi="Arial" w:cs="Trebuchet MS"/>
        </w:rPr>
        <w:t>de t</w:t>
      </w:r>
      <w:r w:rsidRPr="007357A8">
        <w:rPr>
          <w:rFonts w:ascii="Arial" w:hAnsi="Arial" w:cs="Trebuchet MS"/>
        </w:rPr>
        <w:t>oma</w:t>
      </w:r>
      <w:r w:rsidR="00D108A5" w:rsidRPr="007357A8">
        <w:rPr>
          <w:rFonts w:ascii="Arial" w:hAnsi="Arial" w:cs="Trebuchet MS"/>
        </w:rPr>
        <w:t xml:space="preserve"> de conocimiento de definició</w:t>
      </w:r>
      <w:r w:rsidR="007357A8">
        <w:rPr>
          <w:rFonts w:ascii="Arial" w:hAnsi="Arial" w:cs="Trebuchet MS"/>
        </w:rPr>
        <w:t>n</w:t>
      </w:r>
      <w:r w:rsidR="00885622" w:rsidRPr="007357A8">
        <w:rPr>
          <w:rFonts w:ascii="Arial" w:hAnsi="Arial" w:cs="Trebuchet MS"/>
        </w:rPr>
        <w:t xml:space="preserve"> “Investigación Sustentable “</w:t>
      </w:r>
      <w:r w:rsidR="00D108A5" w:rsidRPr="007357A8">
        <w:rPr>
          <w:rFonts w:ascii="Arial" w:hAnsi="Arial" w:cs="Trebuchet MS"/>
        </w:rPr>
        <w:t xml:space="preserve">. </w:t>
      </w:r>
    </w:p>
    <w:p w14:paraId="270E33AE" w14:textId="77777777" w:rsidR="00885622" w:rsidRPr="007357A8" w:rsidRDefault="00885622" w:rsidP="00885622">
      <w:pPr>
        <w:widowControl w:val="0"/>
        <w:tabs>
          <w:tab w:val="left" w:pos="220"/>
          <w:tab w:val="left" w:pos="720"/>
        </w:tabs>
        <w:autoSpaceDE w:val="0"/>
        <w:autoSpaceDN w:val="0"/>
        <w:adjustRightInd w:val="0"/>
        <w:jc w:val="both"/>
        <w:rPr>
          <w:rFonts w:ascii="Arial" w:hAnsi="Arial" w:cs="Trebuchet MS"/>
        </w:rPr>
      </w:pPr>
      <w:r w:rsidRPr="007357A8">
        <w:rPr>
          <w:rFonts w:ascii="Arial" w:hAnsi="Arial" w:cs="Trebuchet MS"/>
        </w:rPr>
        <w:t>2-.</w:t>
      </w:r>
      <w:r w:rsidR="00D108A5" w:rsidRPr="007357A8">
        <w:rPr>
          <w:rFonts w:ascii="Arial" w:hAnsi="Arial" w:cs="Trebuchet MS"/>
        </w:rPr>
        <w:t>Public</w:t>
      </w:r>
      <w:r w:rsidRPr="007357A8">
        <w:rPr>
          <w:rFonts w:ascii="Arial" w:hAnsi="Arial" w:cs="Trebuchet MS"/>
        </w:rPr>
        <w:t>ado e incorporado en la POLITICAS DE INVESTIGACIÓN de L</w:t>
      </w:r>
      <w:r w:rsidR="00D108A5" w:rsidRPr="007357A8">
        <w:rPr>
          <w:rFonts w:ascii="Arial" w:hAnsi="Arial" w:cs="Trebuchet MS"/>
        </w:rPr>
        <w:t>a Dirección de Investigación de la UMCE ;</w:t>
      </w:r>
      <w:r w:rsidRPr="007357A8">
        <w:rPr>
          <w:rFonts w:ascii="Arial" w:hAnsi="Arial" w:cs="Trebuchet MS"/>
        </w:rPr>
        <w:t>(</w:t>
      </w:r>
      <w:r w:rsidR="00D108A5" w:rsidRPr="007357A8">
        <w:rPr>
          <w:rFonts w:ascii="Arial" w:hAnsi="Arial" w:cs="Trebuchet MS"/>
        </w:rPr>
        <w:t xml:space="preserve"> DIUMCE</w:t>
      </w:r>
      <w:r w:rsidRPr="007357A8">
        <w:rPr>
          <w:rFonts w:ascii="Arial" w:hAnsi="Arial" w:cs="Trebuchet MS"/>
        </w:rPr>
        <w:t xml:space="preserve">)  Ver URL: </w:t>
      </w:r>
    </w:p>
    <w:p w14:paraId="66E155ED" w14:textId="48B1B593" w:rsidR="00885622" w:rsidRDefault="007E6691" w:rsidP="00885622">
      <w:pPr>
        <w:widowControl w:val="0"/>
        <w:tabs>
          <w:tab w:val="left" w:pos="220"/>
          <w:tab w:val="left" w:pos="720"/>
        </w:tabs>
        <w:autoSpaceDE w:val="0"/>
        <w:autoSpaceDN w:val="0"/>
        <w:adjustRightInd w:val="0"/>
        <w:jc w:val="both"/>
        <w:rPr>
          <w:rFonts w:ascii="Arial" w:hAnsi="Arial" w:cs="Trebuchet MS"/>
        </w:rPr>
      </w:pPr>
      <w:hyperlink r:id="rId10" w:history="1">
        <w:r w:rsidR="00885622" w:rsidRPr="007357A8">
          <w:rPr>
            <w:rStyle w:val="Hipervnculo"/>
            <w:rFonts w:ascii="Arial" w:hAnsi="Arial" w:cs="Trebuchet MS"/>
          </w:rPr>
          <w:t>http://www.umce.cl/index.php/investigacion</w:t>
        </w:r>
      </w:hyperlink>
      <w:r w:rsidR="00885622" w:rsidRPr="007357A8">
        <w:rPr>
          <w:rFonts w:ascii="Arial" w:hAnsi="Arial" w:cs="Trebuchet MS"/>
        </w:rPr>
        <w:t xml:space="preserve"> </w:t>
      </w:r>
    </w:p>
    <w:p w14:paraId="6CA94EA4" w14:textId="5183558A" w:rsidR="00137FE2" w:rsidRDefault="00137FE2" w:rsidP="00885622">
      <w:pPr>
        <w:widowControl w:val="0"/>
        <w:tabs>
          <w:tab w:val="left" w:pos="220"/>
          <w:tab w:val="left" w:pos="720"/>
        </w:tabs>
        <w:autoSpaceDE w:val="0"/>
        <w:autoSpaceDN w:val="0"/>
        <w:adjustRightInd w:val="0"/>
        <w:jc w:val="both"/>
        <w:rPr>
          <w:rFonts w:ascii="Arial" w:hAnsi="Arial" w:cs="Trebuchet MS"/>
        </w:rPr>
      </w:pPr>
      <w:r>
        <w:rPr>
          <w:rFonts w:ascii="Arial" w:hAnsi="Arial" w:cs="Trebuchet MS"/>
        </w:rPr>
        <w:t xml:space="preserve">Además esa definición se publica en el sitio oficial de http://sustentabilidad.umce.cl a pie de pagina de la URL:  </w:t>
      </w:r>
      <w:hyperlink r:id="rId11" w:history="1">
        <w:r w:rsidRPr="004153B3">
          <w:rPr>
            <w:rStyle w:val="Hipervnculo"/>
            <w:rFonts w:ascii="Arial" w:hAnsi="Arial" w:cs="Trebuchet MS"/>
          </w:rPr>
          <w:t>http://sustentabilidad.umce.cl/?page_id=532</w:t>
        </w:r>
      </w:hyperlink>
    </w:p>
    <w:p w14:paraId="101FB66C" w14:textId="77777777" w:rsidR="009C2DFA" w:rsidRDefault="009C2DFA" w:rsidP="0094691A">
      <w:pPr>
        <w:jc w:val="both"/>
        <w:rPr>
          <w:rFonts w:eastAsia="Times New Roman" w:cstheme="minorHAnsi"/>
          <w:i/>
          <w:sz w:val="24"/>
          <w:szCs w:val="24"/>
          <w:lang w:val="es-ES_tradnl" w:eastAsia="es-CL"/>
        </w:rPr>
      </w:pPr>
    </w:p>
    <w:p w14:paraId="25C5D3FC" w14:textId="77777777" w:rsidR="00137FE2" w:rsidRPr="00215F7F" w:rsidRDefault="00137FE2" w:rsidP="00137FE2">
      <w:pPr>
        <w:jc w:val="both"/>
        <w:rPr>
          <w:rFonts w:ascii="Arial" w:eastAsia="Times New Roman" w:hAnsi="Arial" w:cs="Arial"/>
          <w:b/>
          <w:sz w:val="24"/>
          <w:szCs w:val="24"/>
          <w:lang w:val="es-ES_tradnl" w:eastAsia="es-CL"/>
        </w:rPr>
      </w:pPr>
      <w:r w:rsidRPr="00215F7F">
        <w:rPr>
          <w:rFonts w:ascii="Arial" w:eastAsia="Times New Roman" w:hAnsi="Arial" w:cs="Arial"/>
          <w:b/>
          <w:sz w:val="24"/>
          <w:szCs w:val="24"/>
          <w:lang w:val="es-ES_tradnl" w:eastAsia="es-CL"/>
        </w:rPr>
        <w:t>4.3</w:t>
      </w:r>
    </w:p>
    <w:p w14:paraId="3162230B" w14:textId="3D758290" w:rsidR="00137FE2" w:rsidRPr="002E780A" w:rsidRDefault="00137FE2" w:rsidP="00137FE2">
      <w:pPr>
        <w:jc w:val="both"/>
        <w:rPr>
          <w:rFonts w:ascii="Arial" w:eastAsia="Times New Roman" w:hAnsi="Arial" w:cs="Arial"/>
          <w:bCs/>
          <w:i/>
          <w:color w:val="008000"/>
          <w:sz w:val="24"/>
          <w:szCs w:val="24"/>
          <w:lang w:val="es-ES" w:eastAsia="es-CL"/>
        </w:rPr>
      </w:pPr>
      <w:r w:rsidRPr="002E780A">
        <w:rPr>
          <w:rFonts w:ascii="Arial" w:eastAsia="Times New Roman" w:hAnsi="Arial" w:cs="Arial"/>
          <w:b/>
          <w:color w:val="008000"/>
          <w:sz w:val="24"/>
          <w:szCs w:val="24"/>
          <w:lang w:val="es-ES" w:eastAsia="es-CL"/>
        </w:rPr>
        <w:t>Evidencia</w:t>
      </w:r>
      <w:r w:rsidRPr="002E780A">
        <w:rPr>
          <w:rFonts w:ascii="Arial" w:eastAsia="Times New Roman" w:hAnsi="Arial" w:cs="Arial"/>
          <w:i/>
          <w:color w:val="008000"/>
          <w:sz w:val="24"/>
          <w:szCs w:val="24"/>
          <w:lang w:val="es-ES" w:eastAsia="es-CL"/>
        </w:rPr>
        <w:t>.</w:t>
      </w:r>
      <w:r w:rsidRPr="002E780A">
        <w:rPr>
          <w:rFonts w:ascii="Arial" w:eastAsia="Times New Roman" w:hAnsi="Arial" w:cs="Arial"/>
          <w:bCs/>
          <w:i/>
          <w:color w:val="008000"/>
          <w:sz w:val="24"/>
          <w:szCs w:val="24"/>
          <w:lang w:val="es-ES" w:eastAsia="es-CL"/>
        </w:rPr>
        <w:t xml:space="preserve"> La difusión de los proyectos de sustentabilidad se realizará en octubre de 2016 en </w:t>
      </w:r>
      <w:r w:rsidR="002E780A" w:rsidRPr="002E780A">
        <w:rPr>
          <w:rFonts w:ascii="Arial" w:eastAsia="Times New Roman" w:hAnsi="Arial" w:cs="Arial"/>
          <w:bCs/>
          <w:i/>
          <w:color w:val="008000"/>
          <w:sz w:val="24"/>
          <w:szCs w:val="24"/>
          <w:lang w:val="es-ES" w:eastAsia="es-CL"/>
        </w:rPr>
        <w:t>Semana Científica Organizada por los estudiantes de Ciencias Básicas de la UMCE</w:t>
      </w:r>
      <w:r w:rsidRPr="002E780A">
        <w:rPr>
          <w:rFonts w:ascii="Arial" w:eastAsia="Times New Roman" w:hAnsi="Arial" w:cs="Arial"/>
          <w:bCs/>
          <w:i/>
          <w:color w:val="008000"/>
          <w:sz w:val="24"/>
          <w:szCs w:val="24"/>
          <w:lang w:val="es-ES" w:eastAsia="es-CL"/>
        </w:rPr>
        <w:t>. Enviar evidencia de la actividad. (Fotografías, registros de asistencia, programa, etc.).</w:t>
      </w:r>
      <w:r w:rsidR="002E780A">
        <w:rPr>
          <w:rFonts w:ascii="Arial" w:eastAsia="Times New Roman" w:hAnsi="Arial" w:cs="Arial"/>
          <w:bCs/>
          <w:i/>
          <w:color w:val="008000"/>
          <w:sz w:val="24"/>
          <w:szCs w:val="24"/>
          <w:lang w:val="es-ES" w:eastAsia="es-CL"/>
        </w:rPr>
        <w:t xml:space="preserve"> Meta 4.3 se realizó antes del plazo que originalmente creíamos se</w:t>
      </w:r>
    </w:p>
    <w:p w14:paraId="1CE73530" w14:textId="77777777" w:rsidR="00137FE2" w:rsidRDefault="00137FE2" w:rsidP="00137FE2">
      <w:pPr>
        <w:jc w:val="both"/>
        <w:rPr>
          <w:rFonts w:ascii="Arial" w:eastAsia="Times New Roman" w:hAnsi="Arial" w:cs="Arial"/>
          <w:bCs/>
          <w:i/>
          <w:sz w:val="24"/>
          <w:szCs w:val="24"/>
          <w:lang w:val="es-ES" w:eastAsia="es-CL"/>
        </w:rPr>
      </w:pPr>
    </w:p>
    <w:p w14:paraId="64478073" w14:textId="1CE36E27" w:rsidR="00AC69C4" w:rsidRPr="00FF5A7A" w:rsidRDefault="00137FE2" w:rsidP="00137FE2">
      <w:pPr>
        <w:jc w:val="both"/>
        <w:rPr>
          <w:rFonts w:ascii="Arial" w:eastAsia="Times New Roman" w:hAnsi="Arial" w:cs="Arial"/>
          <w:bCs/>
          <w:sz w:val="24"/>
          <w:szCs w:val="24"/>
          <w:lang w:val="es-ES" w:eastAsia="es-CL"/>
        </w:rPr>
      </w:pPr>
      <w:r w:rsidRPr="00FF5A7A">
        <w:rPr>
          <w:rFonts w:ascii="Arial" w:eastAsia="Times New Roman" w:hAnsi="Arial" w:cs="Arial"/>
          <w:bCs/>
          <w:sz w:val="24"/>
          <w:szCs w:val="24"/>
          <w:lang w:val="es-ES" w:eastAsia="es-CL"/>
        </w:rPr>
        <w:t>La semana del 17 al 20 de octubre se realizó la Semana Científica organizada por estudiante</w:t>
      </w:r>
      <w:r w:rsidR="00AC69C4" w:rsidRPr="00FF5A7A">
        <w:rPr>
          <w:rFonts w:ascii="Arial" w:eastAsia="Times New Roman" w:hAnsi="Arial" w:cs="Arial"/>
          <w:bCs/>
          <w:sz w:val="24"/>
          <w:szCs w:val="24"/>
          <w:lang w:val="es-ES" w:eastAsia="es-CL"/>
        </w:rPr>
        <w:t>s de Ciencias Básica de la UMCE para escolares y comunidad universitaria.</w:t>
      </w:r>
    </w:p>
    <w:p w14:paraId="0EB00B32" w14:textId="01629F0E" w:rsidR="00137FE2" w:rsidRPr="00FF5A7A" w:rsidRDefault="00137FE2" w:rsidP="002A0C04">
      <w:pPr>
        <w:jc w:val="both"/>
        <w:rPr>
          <w:rFonts w:ascii="Arial" w:eastAsia="Times New Roman" w:hAnsi="Arial" w:cs="Arial"/>
          <w:bCs/>
          <w:sz w:val="24"/>
          <w:szCs w:val="24"/>
          <w:lang w:val="es-ES" w:eastAsia="es-CL"/>
        </w:rPr>
      </w:pPr>
      <w:r w:rsidRPr="00FF5A7A">
        <w:rPr>
          <w:rFonts w:ascii="Arial" w:eastAsia="Times New Roman" w:hAnsi="Arial" w:cs="Arial"/>
          <w:bCs/>
          <w:sz w:val="24"/>
          <w:szCs w:val="24"/>
          <w:lang w:val="es-ES" w:eastAsia="es-CL"/>
        </w:rPr>
        <w:t xml:space="preserve">Para este actividad el comité de </w:t>
      </w:r>
      <w:r w:rsidR="00B3099C" w:rsidRPr="00FF5A7A">
        <w:rPr>
          <w:rFonts w:ascii="Arial" w:eastAsia="Times New Roman" w:hAnsi="Arial" w:cs="Arial"/>
          <w:bCs/>
          <w:sz w:val="24"/>
          <w:szCs w:val="24"/>
          <w:lang w:val="es-ES" w:eastAsia="es-CL"/>
        </w:rPr>
        <w:t xml:space="preserve">sustentabilidad fue invitado a participar, por parte de la coordinación de la carrera de Matemática habilitando un espacio de transferencia y difusión de los proyectos de investigación vinculados a sustentabilidad y a ofrecer dos charlas ad hoc, implementado en el DOMO  de Buenas Prácticas Ambientales de Estudiantes de la UMCE </w:t>
      </w:r>
      <w:r w:rsidR="007A2A90">
        <w:rPr>
          <w:rFonts w:ascii="Arial" w:eastAsia="Times New Roman" w:hAnsi="Arial" w:cs="Arial"/>
          <w:bCs/>
          <w:sz w:val="24"/>
          <w:szCs w:val="24"/>
          <w:lang w:val="es-ES" w:eastAsia="es-CL"/>
        </w:rPr>
        <w:t xml:space="preserve">como  stand </w:t>
      </w:r>
      <w:r w:rsidR="00AC69C4" w:rsidRPr="00FF5A7A">
        <w:rPr>
          <w:rFonts w:ascii="Arial" w:eastAsia="Times New Roman" w:hAnsi="Arial" w:cs="Arial"/>
          <w:bCs/>
          <w:sz w:val="24"/>
          <w:szCs w:val="24"/>
          <w:lang w:val="es-ES" w:eastAsia="es-CL"/>
        </w:rPr>
        <w:t>el día 20 de Octubre</w:t>
      </w:r>
    </w:p>
    <w:p w14:paraId="5A691876" w14:textId="7BB06EA2" w:rsidR="00564222" w:rsidRPr="00AC69C4" w:rsidRDefault="00564222" w:rsidP="002A0C04">
      <w:pPr>
        <w:jc w:val="both"/>
        <w:rPr>
          <w:rFonts w:ascii="Arial" w:eastAsia="Times New Roman" w:hAnsi="Arial" w:cs="Arial"/>
          <w:bCs/>
          <w:sz w:val="24"/>
          <w:szCs w:val="24"/>
          <w:lang w:val="es-ES" w:eastAsia="es-CL"/>
        </w:rPr>
      </w:pPr>
      <w:r>
        <w:rPr>
          <w:rFonts w:ascii="Arial" w:eastAsia="Times New Roman" w:hAnsi="Arial" w:cs="Arial"/>
          <w:bCs/>
          <w:sz w:val="24"/>
          <w:szCs w:val="24"/>
          <w:lang w:val="es-ES" w:eastAsia="es-CL"/>
        </w:rPr>
        <w:t>Detalle</w:t>
      </w:r>
    </w:p>
    <w:p w14:paraId="66B1F10B" w14:textId="7A1FB8E5" w:rsidR="001D144A" w:rsidRPr="00564222" w:rsidRDefault="00564222" w:rsidP="002A0C04">
      <w:pPr>
        <w:jc w:val="both"/>
        <w:rPr>
          <w:rFonts w:ascii="Arial" w:eastAsia="Times New Roman" w:hAnsi="Arial" w:cs="Arial"/>
          <w:b/>
          <w:bCs/>
          <w:sz w:val="20"/>
          <w:szCs w:val="20"/>
          <w:lang w:val="es-ES" w:eastAsia="es-CL"/>
        </w:rPr>
      </w:pPr>
      <w:r>
        <w:rPr>
          <w:rFonts w:ascii="Arial" w:eastAsia="Times New Roman" w:hAnsi="Arial" w:cs="Arial"/>
          <w:b/>
          <w:bCs/>
          <w:sz w:val="20"/>
          <w:szCs w:val="20"/>
          <w:lang w:val="es-ES" w:eastAsia="es-CL"/>
        </w:rPr>
        <w:t>1)</w:t>
      </w:r>
      <w:r w:rsidR="001D144A" w:rsidRPr="00564222">
        <w:rPr>
          <w:rFonts w:ascii="Arial" w:eastAsia="Times New Roman" w:hAnsi="Arial" w:cs="Arial"/>
          <w:b/>
          <w:bCs/>
          <w:sz w:val="20"/>
          <w:szCs w:val="20"/>
          <w:lang w:val="es-ES" w:eastAsia="es-CL"/>
        </w:rPr>
        <w:t>Charlas Realizadas:</w:t>
      </w:r>
    </w:p>
    <w:p w14:paraId="4035B3A3" w14:textId="122A404D" w:rsidR="001D144A" w:rsidRPr="005030EC" w:rsidRDefault="00564222" w:rsidP="001D144A">
      <w:pPr>
        <w:jc w:val="both"/>
        <w:rPr>
          <w:rFonts w:ascii="Arial" w:hAnsi="Arial" w:cs="Arial"/>
          <w:bCs/>
          <w:sz w:val="20"/>
          <w:szCs w:val="20"/>
          <w:lang w:eastAsia="es-CL"/>
        </w:rPr>
      </w:pPr>
      <w:r>
        <w:rPr>
          <w:rFonts w:ascii="Arial" w:hAnsi="Arial" w:cs="Arial"/>
          <w:b/>
          <w:bCs/>
          <w:sz w:val="20"/>
          <w:szCs w:val="20"/>
          <w:lang w:eastAsia="es-CL"/>
        </w:rPr>
        <w:t>a</w:t>
      </w:r>
      <w:r w:rsidR="001D144A" w:rsidRPr="00564222">
        <w:rPr>
          <w:rFonts w:ascii="Arial" w:hAnsi="Arial" w:cs="Arial"/>
          <w:b/>
          <w:bCs/>
          <w:sz w:val="20"/>
          <w:szCs w:val="20"/>
          <w:lang w:eastAsia="es-CL"/>
        </w:rPr>
        <w:t>)</w:t>
      </w:r>
      <w:r w:rsidR="001D144A" w:rsidRPr="005030EC">
        <w:rPr>
          <w:rFonts w:ascii="Arial" w:hAnsi="Arial" w:cs="Arial"/>
          <w:bCs/>
          <w:sz w:val="20"/>
          <w:szCs w:val="20"/>
          <w:lang w:eastAsia="es-CL"/>
        </w:rPr>
        <w:t xml:space="preserve"> Sistemas de certificación en sustentabilidad  para la Educación Escolar (SNCAE) y Educación Superior  APL – Campus Sustentable </w:t>
      </w:r>
      <w:r>
        <w:rPr>
          <w:rFonts w:ascii="Arial" w:hAnsi="Arial" w:cs="Arial"/>
          <w:bCs/>
          <w:sz w:val="20"/>
          <w:szCs w:val="20"/>
          <w:lang w:eastAsia="es-CL"/>
        </w:rPr>
        <w:t xml:space="preserve">Charla sobre Charles Hopkings , Cátedra Unesco sobre </w:t>
      </w:r>
      <w:r>
        <w:rPr>
          <w:rFonts w:ascii="Arial" w:hAnsi="Arial" w:cs="Arial"/>
          <w:bCs/>
          <w:sz w:val="20"/>
          <w:szCs w:val="20"/>
          <w:lang w:eastAsia="es-CL"/>
        </w:rPr>
        <w:lastRenderedPageBreak/>
        <w:t>Educación para el desarrollo Sostenible :</w:t>
      </w:r>
      <w:r w:rsidR="001D144A" w:rsidRPr="0087093D">
        <w:rPr>
          <w:rFonts w:ascii="Arial" w:hAnsi="Arial" w:cs="Arial"/>
          <w:b/>
          <w:bCs/>
          <w:sz w:val="20"/>
          <w:szCs w:val="20"/>
          <w:lang w:eastAsia="es-CL"/>
        </w:rPr>
        <w:t>Tomas Thayer</w:t>
      </w:r>
      <w:r w:rsidR="001D144A" w:rsidRPr="005030EC">
        <w:rPr>
          <w:rFonts w:ascii="Arial" w:hAnsi="Arial" w:cs="Arial"/>
          <w:bCs/>
          <w:sz w:val="20"/>
          <w:szCs w:val="20"/>
          <w:lang w:eastAsia="es-CL"/>
        </w:rPr>
        <w:t xml:space="preserve"> </w:t>
      </w:r>
      <w:r w:rsidR="001D144A">
        <w:rPr>
          <w:rFonts w:ascii="Arial" w:hAnsi="Arial" w:cs="Arial"/>
          <w:bCs/>
          <w:sz w:val="20"/>
          <w:szCs w:val="20"/>
          <w:lang w:eastAsia="es-CL"/>
        </w:rPr>
        <w:t>(EDS).</w:t>
      </w:r>
      <w:r w:rsidR="001D144A" w:rsidRPr="005030EC">
        <w:rPr>
          <w:rFonts w:ascii="Arial" w:hAnsi="Arial" w:cs="Arial"/>
          <w:bCs/>
          <w:sz w:val="20"/>
          <w:szCs w:val="20"/>
          <w:lang w:eastAsia="es-CL"/>
        </w:rPr>
        <w:br/>
      </w:r>
    </w:p>
    <w:p w14:paraId="67395146" w14:textId="4454892F" w:rsidR="001D144A" w:rsidRPr="005030EC" w:rsidRDefault="00564222" w:rsidP="001D144A">
      <w:pPr>
        <w:jc w:val="both"/>
        <w:rPr>
          <w:rFonts w:ascii="Arial" w:hAnsi="Arial" w:cs="Arial"/>
          <w:sz w:val="20"/>
          <w:szCs w:val="20"/>
          <w:lang w:val="es-ES_tradnl"/>
        </w:rPr>
      </w:pPr>
      <w:r>
        <w:rPr>
          <w:rFonts w:ascii="Arial" w:hAnsi="Arial" w:cs="Arial"/>
          <w:b/>
          <w:bCs/>
          <w:sz w:val="20"/>
          <w:szCs w:val="20"/>
          <w:lang w:eastAsia="es-CL"/>
        </w:rPr>
        <w:t>b</w:t>
      </w:r>
      <w:r w:rsidR="001D144A" w:rsidRPr="005030EC">
        <w:rPr>
          <w:rFonts w:ascii="Arial" w:hAnsi="Arial" w:cs="Arial"/>
          <w:b/>
          <w:bCs/>
          <w:sz w:val="20"/>
          <w:szCs w:val="20"/>
          <w:lang w:eastAsia="es-CL"/>
        </w:rPr>
        <w:t>)</w:t>
      </w:r>
      <w:r w:rsidR="001D144A" w:rsidRPr="005030EC">
        <w:rPr>
          <w:rFonts w:ascii="Arial" w:hAnsi="Arial" w:cs="Arial"/>
          <w:b/>
          <w:color w:val="222222"/>
          <w:sz w:val="20"/>
          <w:szCs w:val="20"/>
          <w:shd w:val="clear" w:color="auto" w:fill="FFFFFF"/>
          <w:lang w:val="es-ES_tradnl"/>
        </w:rPr>
        <w:t>"Sostenibilidad en la formación de profesores desde la complejidad”</w:t>
      </w:r>
      <w:r w:rsidR="001D144A" w:rsidRPr="005030EC">
        <w:rPr>
          <w:rFonts w:ascii="Arial" w:hAnsi="Arial" w:cs="Arial"/>
          <w:bCs/>
          <w:sz w:val="20"/>
          <w:szCs w:val="20"/>
          <w:lang w:eastAsia="es-CL"/>
        </w:rPr>
        <w:t xml:space="preserve"> que será se presenta  por  el profesor de</w:t>
      </w:r>
      <w:r w:rsidR="001D144A">
        <w:rPr>
          <w:rFonts w:ascii="Arial" w:hAnsi="Arial" w:cs="Arial"/>
          <w:bCs/>
          <w:sz w:val="20"/>
          <w:szCs w:val="20"/>
          <w:lang w:eastAsia="es-CL"/>
        </w:rPr>
        <w:t>l D</w:t>
      </w:r>
      <w:r w:rsidR="001D144A" w:rsidRPr="005030EC">
        <w:rPr>
          <w:rFonts w:ascii="Arial" w:hAnsi="Arial" w:cs="Arial"/>
          <w:bCs/>
          <w:sz w:val="20"/>
          <w:szCs w:val="20"/>
          <w:lang w:eastAsia="es-CL"/>
        </w:rPr>
        <w:t>epartamento de Básica</w:t>
      </w:r>
      <w:r w:rsidR="001D144A">
        <w:rPr>
          <w:rFonts w:ascii="Arial" w:hAnsi="Arial" w:cs="Arial"/>
          <w:bCs/>
          <w:sz w:val="20"/>
          <w:szCs w:val="20"/>
          <w:lang w:eastAsia="es-CL"/>
        </w:rPr>
        <w:t xml:space="preserve">: </w:t>
      </w:r>
      <w:r w:rsidR="001D144A" w:rsidRPr="005030EC">
        <w:rPr>
          <w:rFonts w:ascii="Arial" w:hAnsi="Arial" w:cs="Arial"/>
          <w:bCs/>
          <w:sz w:val="20"/>
          <w:szCs w:val="20"/>
          <w:lang w:eastAsia="es-CL"/>
        </w:rPr>
        <w:t xml:space="preserve"> </w:t>
      </w:r>
      <w:r w:rsidR="001D144A" w:rsidRPr="0087093D">
        <w:rPr>
          <w:rFonts w:ascii="Arial" w:hAnsi="Arial" w:cs="Arial"/>
          <w:b/>
          <w:bCs/>
          <w:sz w:val="20"/>
          <w:szCs w:val="20"/>
          <w:lang w:eastAsia="es-CL"/>
        </w:rPr>
        <w:t>Roberto Arias</w:t>
      </w:r>
      <w:r w:rsidR="001D144A">
        <w:rPr>
          <w:rFonts w:ascii="Arial" w:hAnsi="Arial" w:cs="Arial"/>
          <w:bCs/>
          <w:sz w:val="20"/>
          <w:szCs w:val="20"/>
          <w:lang w:eastAsia="es-CL"/>
        </w:rPr>
        <w:t xml:space="preserve"> estudiante de</w:t>
      </w:r>
      <w:r w:rsidR="001D144A" w:rsidRPr="005030EC">
        <w:rPr>
          <w:rFonts w:ascii="Arial" w:hAnsi="Arial" w:cs="Arial"/>
          <w:bCs/>
          <w:sz w:val="20"/>
          <w:szCs w:val="20"/>
          <w:lang w:eastAsia="es-CL"/>
        </w:rPr>
        <w:t xml:space="preserve"> Doctorado y discípulo de la destacada Dra. </w:t>
      </w:r>
      <w:r w:rsidR="001D144A" w:rsidRPr="005030EC">
        <w:rPr>
          <w:rFonts w:ascii="Arial" w:hAnsi="Arial" w:cs="Arial"/>
          <w:color w:val="222222"/>
          <w:sz w:val="20"/>
          <w:szCs w:val="20"/>
          <w:shd w:val="clear" w:color="auto" w:fill="FFFFFF"/>
          <w:lang w:val="es-ES_tradnl"/>
        </w:rPr>
        <w:t xml:space="preserve">Doctora </w:t>
      </w:r>
      <w:proofErr w:type="spellStart"/>
      <w:r w:rsidR="001D144A" w:rsidRPr="005030EC">
        <w:rPr>
          <w:rFonts w:ascii="Arial" w:hAnsi="Arial" w:cs="Arial"/>
          <w:color w:val="222222"/>
          <w:sz w:val="20"/>
          <w:szCs w:val="20"/>
          <w:shd w:val="clear" w:color="auto" w:fill="FFFFFF"/>
          <w:lang w:val="es-ES_tradnl"/>
        </w:rPr>
        <w:t>Merce</w:t>
      </w:r>
      <w:proofErr w:type="spellEnd"/>
      <w:r w:rsidR="001D144A" w:rsidRPr="005030EC">
        <w:rPr>
          <w:rFonts w:ascii="Arial" w:hAnsi="Arial" w:cs="Arial"/>
          <w:color w:val="222222"/>
          <w:sz w:val="20"/>
          <w:szCs w:val="20"/>
          <w:shd w:val="clear" w:color="auto" w:fill="FFFFFF"/>
          <w:lang w:val="es-ES_tradnl"/>
        </w:rPr>
        <w:t xml:space="preserve"> </w:t>
      </w:r>
      <w:proofErr w:type="spellStart"/>
      <w:r w:rsidR="001D144A" w:rsidRPr="005030EC">
        <w:rPr>
          <w:rFonts w:ascii="Arial" w:hAnsi="Arial" w:cs="Arial"/>
          <w:color w:val="222222"/>
          <w:sz w:val="20"/>
          <w:szCs w:val="20"/>
          <w:shd w:val="clear" w:color="auto" w:fill="FFFFFF"/>
          <w:lang w:val="es-ES_tradnl"/>
        </w:rPr>
        <w:t>Yunyent</w:t>
      </w:r>
      <w:proofErr w:type="spellEnd"/>
      <w:r w:rsidR="001D144A">
        <w:rPr>
          <w:rFonts w:ascii="Arial" w:hAnsi="Arial" w:cs="Arial"/>
          <w:color w:val="222222"/>
          <w:sz w:val="20"/>
          <w:szCs w:val="20"/>
          <w:shd w:val="clear" w:color="auto" w:fill="FFFFFF"/>
          <w:lang w:val="es-ES_tradnl"/>
        </w:rPr>
        <w:t xml:space="preserve">, </w:t>
      </w:r>
      <w:r w:rsidR="001D144A" w:rsidRPr="005030EC">
        <w:rPr>
          <w:rFonts w:ascii="Arial" w:hAnsi="Arial" w:cs="Arial"/>
          <w:color w:val="222222"/>
          <w:sz w:val="20"/>
          <w:szCs w:val="20"/>
          <w:shd w:val="clear" w:color="auto" w:fill="FFFFFF"/>
          <w:lang w:val="es-ES_tradnl"/>
        </w:rPr>
        <w:t xml:space="preserve"> </w:t>
      </w:r>
      <w:r w:rsidR="001D144A">
        <w:rPr>
          <w:rFonts w:ascii="Arial" w:hAnsi="Arial" w:cs="Arial"/>
          <w:color w:val="222222"/>
          <w:sz w:val="20"/>
          <w:szCs w:val="20"/>
          <w:shd w:val="clear" w:color="auto" w:fill="FFFFFF"/>
          <w:lang w:val="es-ES_tradnl"/>
        </w:rPr>
        <w:t xml:space="preserve">eminencia mundial en </w:t>
      </w:r>
      <w:proofErr w:type="spellStart"/>
      <w:r w:rsidR="001D144A">
        <w:rPr>
          <w:rFonts w:ascii="Arial" w:hAnsi="Arial" w:cs="Arial"/>
          <w:color w:val="222222"/>
          <w:sz w:val="20"/>
          <w:szCs w:val="20"/>
          <w:shd w:val="clear" w:color="auto" w:fill="FFFFFF"/>
          <w:lang w:val="es-ES_tradnl"/>
        </w:rPr>
        <w:t>Ambientaliz</w:t>
      </w:r>
      <w:r w:rsidR="001D144A" w:rsidRPr="005030EC">
        <w:rPr>
          <w:rFonts w:ascii="Arial" w:hAnsi="Arial" w:cs="Arial"/>
          <w:color w:val="222222"/>
          <w:sz w:val="20"/>
          <w:szCs w:val="20"/>
          <w:shd w:val="clear" w:color="auto" w:fill="FFFFFF"/>
          <w:lang w:val="es-ES_tradnl"/>
        </w:rPr>
        <w:t>ación</w:t>
      </w:r>
      <w:proofErr w:type="spellEnd"/>
      <w:r w:rsidR="001D144A" w:rsidRPr="005030EC">
        <w:rPr>
          <w:rFonts w:ascii="Arial" w:hAnsi="Arial" w:cs="Arial"/>
          <w:color w:val="222222"/>
          <w:sz w:val="20"/>
          <w:szCs w:val="20"/>
          <w:shd w:val="clear" w:color="auto" w:fill="FFFFFF"/>
          <w:lang w:val="es-ES_tradnl"/>
        </w:rPr>
        <w:t xml:space="preserve"> del Currículo</w:t>
      </w:r>
      <w:r w:rsidR="001D144A" w:rsidRPr="005030EC">
        <w:rPr>
          <w:rFonts w:ascii="Arial" w:hAnsi="Arial" w:cs="Arial"/>
          <w:sz w:val="20"/>
          <w:szCs w:val="20"/>
          <w:lang w:val="es-ES_tradnl"/>
        </w:rPr>
        <w:t xml:space="preserve"> España.</w:t>
      </w:r>
    </w:p>
    <w:p w14:paraId="1CEFDB33" w14:textId="77777777" w:rsidR="001D144A" w:rsidRDefault="001D144A" w:rsidP="001D144A">
      <w:pPr>
        <w:jc w:val="both"/>
        <w:rPr>
          <w:rFonts w:ascii="Arial" w:hAnsi="Arial" w:cs="Arial"/>
          <w:lang w:val="es-ES_tradnl"/>
        </w:rPr>
      </w:pPr>
    </w:p>
    <w:p w14:paraId="38B8F52A" w14:textId="3E21336A" w:rsidR="001D144A" w:rsidRPr="00E22AA3" w:rsidRDefault="00564222" w:rsidP="001D144A">
      <w:pPr>
        <w:jc w:val="both"/>
        <w:rPr>
          <w:rFonts w:ascii="Arial" w:hAnsi="Arial" w:cs="Arial"/>
          <w:sz w:val="20"/>
          <w:szCs w:val="20"/>
          <w:lang w:val="es-ES_tradnl"/>
        </w:rPr>
      </w:pPr>
      <w:r>
        <w:rPr>
          <w:rFonts w:ascii="Arial" w:hAnsi="Arial" w:cs="Arial"/>
          <w:b/>
          <w:sz w:val="20"/>
          <w:szCs w:val="20"/>
          <w:lang w:val="es-ES_tradnl"/>
        </w:rPr>
        <w:t>2</w:t>
      </w:r>
      <w:r w:rsidRPr="00564222">
        <w:rPr>
          <w:rFonts w:ascii="Arial" w:hAnsi="Arial" w:cs="Arial"/>
          <w:b/>
          <w:sz w:val="20"/>
          <w:szCs w:val="20"/>
          <w:lang w:val="es-ES_tradnl"/>
        </w:rPr>
        <w:t>)</w:t>
      </w:r>
      <w:r w:rsidR="001D144A" w:rsidRPr="00E22AA3">
        <w:rPr>
          <w:rFonts w:ascii="Arial" w:hAnsi="Arial" w:cs="Arial"/>
          <w:sz w:val="20"/>
          <w:szCs w:val="20"/>
          <w:lang w:val="es-ES_tradnl"/>
        </w:rPr>
        <w:t>En el mismo espacio se exp</w:t>
      </w:r>
      <w:r w:rsidR="00AC69C4">
        <w:rPr>
          <w:rFonts w:ascii="Arial" w:hAnsi="Arial" w:cs="Arial"/>
          <w:sz w:val="20"/>
          <w:szCs w:val="20"/>
          <w:lang w:val="es-ES_tradnl"/>
        </w:rPr>
        <w:t>usieron</w:t>
      </w:r>
      <w:r w:rsidR="001D144A" w:rsidRPr="00E22AA3">
        <w:rPr>
          <w:rFonts w:ascii="Arial" w:hAnsi="Arial" w:cs="Arial"/>
          <w:sz w:val="20"/>
          <w:szCs w:val="20"/>
          <w:lang w:val="es-ES_tradnl"/>
        </w:rPr>
        <w:t xml:space="preserve"> </w:t>
      </w:r>
      <w:r w:rsidR="001D144A">
        <w:rPr>
          <w:rFonts w:ascii="Arial" w:hAnsi="Arial" w:cs="Arial"/>
          <w:sz w:val="20"/>
          <w:szCs w:val="20"/>
          <w:lang w:val="es-ES_tradnl"/>
        </w:rPr>
        <w:t xml:space="preserve">los poster </w:t>
      </w:r>
      <w:r w:rsidR="001D144A" w:rsidRPr="00E22AA3">
        <w:rPr>
          <w:rFonts w:ascii="Arial" w:hAnsi="Arial" w:cs="Arial"/>
          <w:sz w:val="20"/>
          <w:szCs w:val="20"/>
          <w:lang w:val="es-ES_tradnl"/>
        </w:rPr>
        <w:t xml:space="preserve">los proyectos de investigación </w:t>
      </w:r>
      <w:r>
        <w:rPr>
          <w:rFonts w:ascii="Arial" w:hAnsi="Arial" w:cs="Arial"/>
          <w:sz w:val="20"/>
          <w:szCs w:val="20"/>
          <w:lang w:val="es-ES_tradnl"/>
        </w:rPr>
        <w:t xml:space="preserve">de sustentabilidad </w:t>
      </w:r>
      <w:r w:rsidR="001D144A" w:rsidRPr="00E22AA3">
        <w:rPr>
          <w:rFonts w:ascii="Arial" w:hAnsi="Arial" w:cs="Arial"/>
          <w:sz w:val="20"/>
          <w:szCs w:val="20"/>
          <w:lang w:val="es-ES_tradnl"/>
        </w:rPr>
        <w:t>ejecutados por académicos de la UMCE vinculados temas de  sustentabilidad</w:t>
      </w:r>
      <w:r w:rsidR="001D144A">
        <w:rPr>
          <w:rFonts w:ascii="Arial" w:hAnsi="Arial" w:cs="Arial"/>
          <w:sz w:val="20"/>
          <w:szCs w:val="20"/>
          <w:lang w:val="es-ES_tradnl"/>
        </w:rPr>
        <w:t xml:space="preserve"> y otros documentos relevantes</w:t>
      </w:r>
    </w:p>
    <w:p w14:paraId="2AA22A98" w14:textId="77777777" w:rsidR="001D144A" w:rsidRPr="00AC69C4" w:rsidRDefault="001D144A" w:rsidP="001D144A">
      <w:pPr>
        <w:jc w:val="both"/>
        <w:rPr>
          <w:rFonts w:ascii="Arial" w:hAnsi="Arial" w:cs="Arial"/>
          <w:sz w:val="20"/>
          <w:szCs w:val="20"/>
          <w:lang w:val="es-ES_tradnl"/>
        </w:rPr>
      </w:pPr>
    </w:p>
    <w:p w14:paraId="2A48D6FF" w14:textId="77777777" w:rsidR="001D144A" w:rsidRPr="00564222" w:rsidRDefault="001D144A" w:rsidP="00564222">
      <w:pPr>
        <w:pStyle w:val="Prrafodelista"/>
        <w:numPr>
          <w:ilvl w:val="0"/>
          <w:numId w:val="31"/>
        </w:numPr>
        <w:rPr>
          <w:rFonts w:ascii="Arial" w:hAnsi="Arial" w:cs="Arial"/>
          <w:bCs/>
          <w:i/>
          <w:iCs/>
          <w:color w:val="222224"/>
          <w:sz w:val="20"/>
          <w:szCs w:val="20"/>
          <w:shd w:val="clear" w:color="auto" w:fill="FFFFFF"/>
          <w:lang w:val="es-ES_tradnl"/>
        </w:rPr>
      </w:pPr>
      <w:proofErr w:type="spellStart"/>
      <w:r w:rsidRPr="00564222">
        <w:rPr>
          <w:rFonts w:ascii="Arial" w:hAnsi="Arial" w:cs="Arial"/>
          <w:bCs/>
          <w:i/>
          <w:iCs/>
          <w:color w:val="222224"/>
          <w:sz w:val="20"/>
          <w:szCs w:val="20"/>
          <w:shd w:val="clear" w:color="auto" w:fill="FFFFFF"/>
          <w:lang w:val="es-ES_tradnl"/>
        </w:rPr>
        <w:t>Entomofauna</w:t>
      </w:r>
      <w:proofErr w:type="spellEnd"/>
      <w:r w:rsidRPr="00564222">
        <w:rPr>
          <w:rFonts w:ascii="Arial" w:hAnsi="Arial" w:cs="Arial"/>
          <w:bCs/>
          <w:i/>
          <w:iCs/>
          <w:color w:val="222224"/>
          <w:sz w:val="20"/>
          <w:szCs w:val="20"/>
          <w:shd w:val="clear" w:color="auto" w:fill="FFFFFF"/>
          <w:lang w:val="es-ES_tradnl"/>
        </w:rPr>
        <w:t xml:space="preserve"> de coleópteros de ecosistemas </w:t>
      </w:r>
      <w:proofErr w:type="spellStart"/>
      <w:r w:rsidRPr="00564222">
        <w:rPr>
          <w:rFonts w:ascii="Arial" w:hAnsi="Arial" w:cs="Arial"/>
          <w:bCs/>
          <w:i/>
          <w:iCs/>
          <w:color w:val="222224"/>
          <w:sz w:val="20"/>
          <w:szCs w:val="20"/>
          <w:shd w:val="clear" w:color="auto" w:fill="FFFFFF"/>
          <w:lang w:val="es-ES_tradnl"/>
        </w:rPr>
        <w:t>altoandinos</w:t>
      </w:r>
      <w:proofErr w:type="spellEnd"/>
      <w:r w:rsidRPr="00564222">
        <w:rPr>
          <w:rFonts w:ascii="Arial" w:hAnsi="Arial" w:cs="Arial"/>
          <w:bCs/>
          <w:i/>
          <w:iCs/>
          <w:color w:val="222224"/>
          <w:sz w:val="20"/>
          <w:szCs w:val="20"/>
          <w:shd w:val="clear" w:color="auto" w:fill="FFFFFF"/>
          <w:lang w:val="es-ES_tradnl"/>
        </w:rPr>
        <w:t xml:space="preserve"> y su relación con el tipo de hábitat y actividad espacio temporal</w:t>
      </w:r>
    </w:p>
    <w:p w14:paraId="476CBCF1" w14:textId="77777777" w:rsidR="001D144A" w:rsidRPr="00564222" w:rsidRDefault="001D144A" w:rsidP="00564222">
      <w:pPr>
        <w:pStyle w:val="Prrafodelista"/>
        <w:numPr>
          <w:ilvl w:val="0"/>
          <w:numId w:val="31"/>
        </w:numPr>
        <w:shd w:val="clear" w:color="auto" w:fill="FFFFFF"/>
        <w:spacing w:before="225" w:after="225"/>
        <w:textAlignment w:val="center"/>
        <w:rPr>
          <w:rFonts w:ascii="Arial" w:hAnsi="Arial" w:cs="Arial"/>
          <w:bCs/>
          <w:i/>
          <w:iCs/>
          <w:color w:val="222224"/>
          <w:sz w:val="20"/>
          <w:szCs w:val="20"/>
          <w:lang w:val="es-ES_tradnl"/>
        </w:rPr>
      </w:pPr>
      <w:r w:rsidRPr="00564222">
        <w:rPr>
          <w:rFonts w:ascii="Arial" w:hAnsi="Arial" w:cs="Arial"/>
          <w:bCs/>
          <w:i/>
          <w:iCs/>
          <w:color w:val="222224"/>
          <w:sz w:val="20"/>
          <w:szCs w:val="20"/>
          <w:lang w:val="es-ES_tradnl"/>
        </w:rPr>
        <w:t>Red de Información en Biodiversidad para orientar las prioridades de investigación científica en apoyo a las políticas públicas ambientales</w:t>
      </w:r>
    </w:p>
    <w:p w14:paraId="31994E41" w14:textId="77777777" w:rsidR="001D144A" w:rsidRPr="00564222" w:rsidRDefault="001D144A" w:rsidP="00564222">
      <w:pPr>
        <w:pStyle w:val="Prrafodelista"/>
        <w:numPr>
          <w:ilvl w:val="0"/>
          <w:numId w:val="31"/>
        </w:numPr>
        <w:rPr>
          <w:rFonts w:ascii="Arial" w:hAnsi="Arial" w:cs="Arial"/>
          <w:i/>
          <w:sz w:val="20"/>
          <w:szCs w:val="20"/>
          <w:lang w:val="es-ES_tradnl"/>
        </w:rPr>
      </w:pPr>
      <w:r w:rsidRPr="00564222">
        <w:rPr>
          <w:rFonts w:ascii="Arial" w:hAnsi="Arial" w:cs="Arial"/>
          <w:i/>
          <w:sz w:val="20"/>
          <w:szCs w:val="20"/>
          <w:lang w:val="es-ES_tradnl"/>
        </w:rPr>
        <w:t>Determinación de Ideas Previas en Escolares de Primer Ciclo de Educación Básica ante contenidos de Ciencias Naturales</w:t>
      </w:r>
    </w:p>
    <w:p w14:paraId="615BF23F" w14:textId="77777777" w:rsidR="001D144A" w:rsidRPr="00564222" w:rsidRDefault="001D144A" w:rsidP="00564222">
      <w:pPr>
        <w:pStyle w:val="Prrafodelista"/>
        <w:numPr>
          <w:ilvl w:val="0"/>
          <w:numId w:val="31"/>
        </w:numPr>
        <w:rPr>
          <w:rFonts w:ascii="Arial" w:hAnsi="Arial" w:cs="Arial"/>
          <w:i/>
          <w:sz w:val="20"/>
          <w:szCs w:val="20"/>
          <w:lang w:val="es-ES_tradnl"/>
        </w:rPr>
      </w:pPr>
      <w:r w:rsidRPr="00564222">
        <w:rPr>
          <w:rFonts w:ascii="Arial" w:hAnsi="Arial" w:cs="Arial"/>
          <w:i/>
          <w:sz w:val="20"/>
          <w:szCs w:val="20"/>
          <w:lang w:val="es-ES_tradnl"/>
        </w:rPr>
        <w:t>“Evaluación de los resultados de aprendizaje en el dominio de la lectoescritura braille en estudiantes con ceguera que cursan el nivel de la educación básica, a través de la utilización de la herramienta tecnológica braille inteligente”.</w:t>
      </w:r>
    </w:p>
    <w:p w14:paraId="27EAEC2C" w14:textId="77777777" w:rsidR="00AC69C4" w:rsidRDefault="00AC69C4" w:rsidP="00564222">
      <w:pPr>
        <w:pStyle w:val="Prrafodelista"/>
        <w:rPr>
          <w:rFonts w:ascii="Arial" w:hAnsi="Arial" w:cs="Arial"/>
          <w:i/>
          <w:sz w:val="20"/>
          <w:szCs w:val="20"/>
          <w:lang w:val="es-ES_tradnl"/>
        </w:rPr>
      </w:pPr>
    </w:p>
    <w:p w14:paraId="45509A21" w14:textId="1ABE394F" w:rsidR="001D144A" w:rsidRDefault="00564222" w:rsidP="002A0C04">
      <w:pPr>
        <w:jc w:val="both"/>
        <w:rPr>
          <w:rFonts w:ascii="Calibri" w:hAnsi="Calibri" w:cs="Arial"/>
          <w:b/>
          <w:bCs/>
          <w:lang w:val="es-ES"/>
        </w:rPr>
      </w:pPr>
      <w:r>
        <w:rPr>
          <w:rFonts w:ascii="Calibri" w:hAnsi="Calibri" w:cs="Arial"/>
          <w:b/>
          <w:bCs/>
          <w:lang w:val="es-ES"/>
        </w:rPr>
        <w:t>3)</w:t>
      </w:r>
      <w:r w:rsidR="00AC69C4">
        <w:rPr>
          <w:rFonts w:ascii="Calibri" w:hAnsi="Calibri" w:cs="Arial"/>
          <w:b/>
          <w:bCs/>
          <w:lang w:val="es-ES"/>
        </w:rPr>
        <w:t>Se levantaron</w:t>
      </w:r>
      <w:r>
        <w:rPr>
          <w:rFonts w:ascii="Calibri" w:hAnsi="Calibri" w:cs="Arial"/>
          <w:b/>
          <w:bCs/>
          <w:lang w:val="es-ES"/>
        </w:rPr>
        <w:t xml:space="preserve"> cuatro</w:t>
      </w:r>
      <w:r w:rsidR="00AC69C4">
        <w:rPr>
          <w:rFonts w:ascii="Calibri" w:hAnsi="Calibri" w:cs="Arial"/>
          <w:b/>
          <w:bCs/>
          <w:lang w:val="es-ES"/>
        </w:rPr>
        <w:t xml:space="preserve"> encuestas de participación</w:t>
      </w:r>
      <w:r>
        <w:rPr>
          <w:rFonts w:ascii="Calibri" w:hAnsi="Calibri" w:cs="Arial"/>
          <w:b/>
          <w:bCs/>
          <w:lang w:val="es-ES"/>
        </w:rPr>
        <w:t xml:space="preserve"> de estudiantes</w:t>
      </w:r>
    </w:p>
    <w:p w14:paraId="0F0E970E" w14:textId="77777777" w:rsidR="007A2A90" w:rsidRDefault="007A2A90" w:rsidP="007A2A90">
      <w:pPr>
        <w:jc w:val="both"/>
        <w:rPr>
          <w:rFonts w:ascii="Arial" w:eastAsia="Times New Roman" w:hAnsi="Arial" w:cs="Arial"/>
          <w:bCs/>
          <w:sz w:val="24"/>
          <w:szCs w:val="24"/>
          <w:lang w:val="es-ES" w:eastAsia="es-CL"/>
        </w:rPr>
      </w:pPr>
      <w:r w:rsidRPr="00AC69C4">
        <w:rPr>
          <w:rFonts w:ascii="Arial" w:eastAsia="Times New Roman" w:hAnsi="Arial" w:cs="Arial"/>
          <w:bCs/>
          <w:sz w:val="24"/>
          <w:szCs w:val="24"/>
          <w:lang w:val="es-ES" w:eastAsia="es-CL"/>
        </w:rPr>
        <w:t>EVIDENCIAS:</w:t>
      </w:r>
    </w:p>
    <w:p w14:paraId="3DC59EB8" w14:textId="77777777" w:rsidR="007A2A90" w:rsidRDefault="007A2A90" w:rsidP="007A2A90">
      <w:r>
        <w:rPr>
          <w:rFonts w:ascii="Calibri" w:hAnsi="Calibri" w:cs="Arial"/>
          <w:b/>
          <w:bCs/>
          <w:lang w:val="es-ES"/>
        </w:rPr>
        <w:t xml:space="preserve">Descarga Evidencias meta 4.1 y 4.3  disponibles en la URL : </w:t>
      </w:r>
      <w:hyperlink r:id="rId12" w:history="1">
        <w:r w:rsidRPr="00613E72">
          <w:rPr>
            <w:rStyle w:val="Hipervnculo"/>
          </w:rPr>
          <w:t>http://www.picalab.cl/picalab_ftp/sustentabilidad/Evidencia-%20Feria/</w:t>
        </w:r>
      </w:hyperlink>
    </w:p>
    <w:p w14:paraId="6166E03E" w14:textId="77777777" w:rsidR="007A2A90" w:rsidRDefault="007A2A90" w:rsidP="007A2A90">
      <w:pPr>
        <w:jc w:val="both"/>
        <w:rPr>
          <w:rFonts w:ascii="Calibri" w:hAnsi="Calibri" w:cs="Arial"/>
          <w:b/>
          <w:bCs/>
          <w:lang w:val="es-ES"/>
        </w:rPr>
      </w:pPr>
    </w:p>
    <w:p w14:paraId="25721CC1" w14:textId="77777777" w:rsidR="00137FE2" w:rsidRDefault="00137FE2" w:rsidP="002A0C04">
      <w:pPr>
        <w:jc w:val="both"/>
        <w:rPr>
          <w:rFonts w:ascii="Calibri" w:hAnsi="Calibri" w:cs="Arial"/>
          <w:b/>
          <w:bCs/>
          <w:lang w:val="es-ES"/>
        </w:rPr>
      </w:pPr>
      <w:bookmarkStart w:id="0" w:name="_GoBack"/>
      <w:bookmarkEnd w:id="0"/>
    </w:p>
    <w:p w14:paraId="2BA5F5D9" w14:textId="77777777" w:rsidR="0006503F" w:rsidRPr="009C2DFA" w:rsidRDefault="009C2DFA" w:rsidP="002A0C04">
      <w:pPr>
        <w:jc w:val="both"/>
        <w:rPr>
          <w:rFonts w:eastAsia="Times New Roman" w:cstheme="minorHAnsi"/>
          <w:i/>
          <w:sz w:val="24"/>
          <w:szCs w:val="24"/>
          <w:lang w:val="es-ES_tradnl" w:eastAsia="es-CL"/>
        </w:rPr>
      </w:pPr>
      <w:r w:rsidRPr="009C2DFA">
        <w:rPr>
          <w:rFonts w:ascii="Calibri" w:hAnsi="Calibri" w:cs="Arial"/>
          <w:b/>
          <w:bCs/>
          <w:lang w:val="es-ES"/>
        </w:rPr>
        <w:t>6.1</w:t>
      </w:r>
    </w:p>
    <w:p w14:paraId="18D54A8B" w14:textId="77777777" w:rsidR="009F003B" w:rsidRPr="007357A8" w:rsidRDefault="009F003B" w:rsidP="009F003B">
      <w:pPr>
        <w:jc w:val="both"/>
        <w:rPr>
          <w:rFonts w:eastAsia="Times New Roman" w:cstheme="minorHAnsi"/>
          <w:b/>
          <w:color w:val="4F6228" w:themeColor="accent3" w:themeShade="80"/>
          <w:sz w:val="24"/>
          <w:szCs w:val="24"/>
          <w:lang w:eastAsia="es-CL"/>
        </w:rPr>
      </w:pPr>
      <w:r w:rsidRPr="007357A8">
        <w:rPr>
          <w:rFonts w:ascii="Calibri" w:hAnsi="Calibri" w:cs="Arial"/>
          <w:b/>
          <w:color w:val="FF0000"/>
          <w:sz w:val="24"/>
          <w:szCs w:val="24"/>
        </w:rPr>
        <w:t xml:space="preserve">Evidencia. </w:t>
      </w:r>
      <w:r w:rsidRPr="007357A8">
        <w:rPr>
          <w:rFonts w:ascii="Calibri" w:hAnsi="Calibri" w:cs="Arial"/>
          <w:color w:val="FF0000"/>
          <w:sz w:val="24"/>
          <w:szCs w:val="24"/>
        </w:rPr>
        <w:t xml:space="preserve">La institución debe generar registro de consumo mensual y anual de energía eléctrica, diésel, gas natural, bencina. </w:t>
      </w:r>
      <w:r w:rsidRPr="007357A8">
        <w:rPr>
          <w:rFonts w:ascii="Calibri" w:hAnsi="Calibri" w:cs="Arial"/>
          <w:bCs/>
          <w:color w:val="FF0000"/>
          <w:sz w:val="24"/>
          <w:szCs w:val="24"/>
        </w:rPr>
        <w:t>Se sugiere periodo 2014. 2015 y 2016.</w:t>
      </w:r>
    </w:p>
    <w:p w14:paraId="49997FA0" w14:textId="77777777" w:rsidR="009C2DFA" w:rsidRDefault="009C2DFA" w:rsidP="002A0C04">
      <w:pPr>
        <w:jc w:val="both"/>
        <w:rPr>
          <w:rFonts w:eastAsia="Times New Roman" w:cstheme="minorHAnsi"/>
          <w:b/>
          <w:color w:val="4F6228" w:themeColor="accent3" w:themeShade="80"/>
          <w:sz w:val="24"/>
          <w:szCs w:val="24"/>
          <w:lang w:eastAsia="es-CL"/>
        </w:rPr>
      </w:pPr>
    </w:p>
    <w:p w14:paraId="20C201C2" w14:textId="77777777" w:rsidR="003E269E" w:rsidRPr="003E269E" w:rsidRDefault="003E269E" w:rsidP="002A0C04">
      <w:pPr>
        <w:jc w:val="both"/>
        <w:rPr>
          <w:rFonts w:eastAsia="Times New Roman" w:cstheme="minorHAnsi"/>
          <w:b/>
          <w:sz w:val="24"/>
          <w:szCs w:val="24"/>
          <w:lang w:eastAsia="es-CL"/>
        </w:rPr>
      </w:pPr>
      <w:r w:rsidRPr="003E269E">
        <w:rPr>
          <w:rFonts w:eastAsia="Times New Roman" w:cstheme="minorHAnsi"/>
          <w:b/>
          <w:sz w:val="24"/>
          <w:szCs w:val="24"/>
          <w:lang w:eastAsia="es-CL"/>
        </w:rPr>
        <w:t>Acción</w:t>
      </w:r>
    </w:p>
    <w:p w14:paraId="4DCA20C7" w14:textId="77777777" w:rsidR="003E269E" w:rsidRPr="009F003B" w:rsidRDefault="003E269E" w:rsidP="003E269E">
      <w:pPr>
        <w:jc w:val="both"/>
        <w:rPr>
          <w:rFonts w:ascii="Calibri" w:hAnsi="Calibri" w:cs="Tahoma"/>
          <w:sz w:val="18"/>
          <w:szCs w:val="18"/>
          <w:lang w:val="es-ES_tradnl"/>
        </w:rPr>
      </w:pPr>
      <w:r w:rsidRPr="009F003B">
        <w:rPr>
          <w:rFonts w:ascii="Calibri" w:hAnsi="Calibri" w:cs="Tahoma"/>
          <w:sz w:val="18"/>
          <w:szCs w:val="18"/>
          <w:lang w:val="es-ES_tradnl"/>
        </w:rPr>
        <w:t>Las instalaciones registrarán la siguiente información, relacionada con energía y combustibles:</w:t>
      </w:r>
    </w:p>
    <w:p w14:paraId="5E586010" w14:textId="77777777" w:rsidR="003E269E" w:rsidRPr="009F003B" w:rsidRDefault="003E269E" w:rsidP="003E269E">
      <w:pPr>
        <w:numPr>
          <w:ilvl w:val="0"/>
          <w:numId w:val="21"/>
        </w:numPr>
        <w:jc w:val="both"/>
        <w:rPr>
          <w:rFonts w:ascii="Calibri" w:hAnsi="Calibri" w:cs="Tahoma"/>
          <w:sz w:val="18"/>
          <w:szCs w:val="18"/>
          <w:lang w:val="es-ES_tradnl"/>
        </w:rPr>
      </w:pPr>
      <w:r w:rsidRPr="009F003B">
        <w:rPr>
          <w:rFonts w:ascii="Calibri" w:hAnsi="Calibri" w:cs="Tahoma"/>
          <w:sz w:val="18"/>
          <w:szCs w:val="18"/>
          <w:lang w:val="es-ES_tradnl"/>
        </w:rPr>
        <w:t>Nómina de los tipos de energía consumidas, diferenciado por tipo de combustible y tipo de uso de los equipos (fijos o móviles).</w:t>
      </w:r>
    </w:p>
    <w:p w14:paraId="7F6A239F" w14:textId="77777777" w:rsidR="003E269E" w:rsidRPr="009F003B" w:rsidRDefault="003E269E" w:rsidP="003E269E">
      <w:pPr>
        <w:numPr>
          <w:ilvl w:val="0"/>
          <w:numId w:val="21"/>
        </w:numPr>
        <w:jc w:val="both"/>
        <w:rPr>
          <w:rFonts w:ascii="Calibri" w:hAnsi="Calibri" w:cs="Tahoma"/>
          <w:sz w:val="18"/>
          <w:szCs w:val="18"/>
          <w:lang w:val="es-ES_tradnl"/>
        </w:rPr>
      </w:pPr>
      <w:r w:rsidRPr="009F003B">
        <w:rPr>
          <w:rFonts w:ascii="Calibri" w:hAnsi="Calibri" w:cs="Tahoma"/>
          <w:sz w:val="18"/>
          <w:szCs w:val="18"/>
          <w:lang w:val="es-ES_tradnl"/>
        </w:rPr>
        <w:t>Principales equipos empleados en los procesos.</w:t>
      </w:r>
    </w:p>
    <w:p w14:paraId="25E5747D" w14:textId="77777777" w:rsidR="003E269E" w:rsidRPr="009F003B" w:rsidRDefault="003E269E" w:rsidP="003E269E">
      <w:pPr>
        <w:numPr>
          <w:ilvl w:val="0"/>
          <w:numId w:val="21"/>
        </w:numPr>
        <w:jc w:val="both"/>
        <w:rPr>
          <w:rFonts w:ascii="Calibri" w:hAnsi="Calibri" w:cs="Tahoma"/>
          <w:sz w:val="18"/>
          <w:szCs w:val="18"/>
          <w:lang w:val="es-ES_tradnl"/>
        </w:rPr>
      </w:pPr>
      <w:r w:rsidRPr="009F003B">
        <w:rPr>
          <w:rFonts w:ascii="Calibri" w:hAnsi="Calibri" w:cs="Tahoma"/>
          <w:sz w:val="18"/>
          <w:szCs w:val="18"/>
          <w:lang w:val="es-ES_tradnl"/>
        </w:rPr>
        <w:t xml:space="preserve">Consumo mensual y anual de energía eléctrica en </w:t>
      </w:r>
      <w:proofErr w:type="spellStart"/>
      <w:r w:rsidRPr="009F003B">
        <w:rPr>
          <w:rFonts w:ascii="Calibri" w:hAnsi="Calibri" w:cs="Tahoma"/>
          <w:sz w:val="18"/>
          <w:szCs w:val="18"/>
          <w:lang w:val="es-ES_tradnl"/>
        </w:rPr>
        <w:t>kWh</w:t>
      </w:r>
      <w:proofErr w:type="spellEnd"/>
      <w:r w:rsidRPr="009F003B">
        <w:rPr>
          <w:rFonts w:ascii="Calibri" w:hAnsi="Calibri" w:cs="Tahoma"/>
          <w:sz w:val="18"/>
          <w:szCs w:val="18"/>
          <w:lang w:val="es-ES_tradnl"/>
        </w:rPr>
        <w:t>.</w:t>
      </w:r>
    </w:p>
    <w:p w14:paraId="6EB29E46" w14:textId="77777777" w:rsidR="003E269E" w:rsidRPr="009F003B" w:rsidRDefault="003E269E" w:rsidP="003E269E">
      <w:pPr>
        <w:numPr>
          <w:ilvl w:val="0"/>
          <w:numId w:val="21"/>
        </w:numPr>
        <w:jc w:val="both"/>
        <w:rPr>
          <w:rFonts w:ascii="Calibri" w:hAnsi="Calibri" w:cs="Tahoma"/>
          <w:sz w:val="18"/>
          <w:szCs w:val="18"/>
          <w:lang w:val="es-ES_tradnl"/>
        </w:rPr>
      </w:pPr>
      <w:r w:rsidRPr="009F003B">
        <w:rPr>
          <w:rFonts w:ascii="Calibri" w:hAnsi="Calibri" w:cs="Tahoma"/>
          <w:sz w:val="18"/>
          <w:szCs w:val="18"/>
          <w:lang w:val="es-ES_tradnl"/>
        </w:rPr>
        <w:t xml:space="preserve">Consumo mensual y anual de petróleo en </w:t>
      </w:r>
      <w:proofErr w:type="spellStart"/>
      <w:r w:rsidRPr="009F003B">
        <w:rPr>
          <w:rFonts w:ascii="Calibri" w:hAnsi="Calibri" w:cs="Tahoma"/>
          <w:sz w:val="18"/>
          <w:szCs w:val="18"/>
          <w:lang w:val="es-ES_tradnl"/>
        </w:rPr>
        <w:t>Lt</w:t>
      </w:r>
      <w:proofErr w:type="spellEnd"/>
      <w:r w:rsidRPr="009F003B">
        <w:rPr>
          <w:rFonts w:ascii="Calibri" w:hAnsi="Calibri" w:cs="Tahoma"/>
          <w:sz w:val="18"/>
          <w:szCs w:val="18"/>
          <w:lang w:val="es-ES_tradnl"/>
        </w:rPr>
        <w:t xml:space="preserve"> o m3.</w:t>
      </w:r>
    </w:p>
    <w:p w14:paraId="556ECC7A" w14:textId="77777777" w:rsidR="003E269E" w:rsidRPr="009F003B" w:rsidRDefault="003E269E" w:rsidP="003E269E">
      <w:pPr>
        <w:numPr>
          <w:ilvl w:val="0"/>
          <w:numId w:val="21"/>
        </w:numPr>
        <w:jc w:val="both"/>
        <w:rPr>
          <w:rFonts w:ascii="Calibri" w:hAnsi="Calibri" w:cs="Tahoma"/>
          <w:sz w:val="18"/>
          <w:szCs w:val="18"/>
          <w:lang w:val="es-ES_tradnl"/>
        </w:rPr>
      </w:pPr>
      <w:r w:rsidRPr="009F003B">
        <w:rPr>
          <w:rFonts w:ascii="Calibri" w:hAnsi="Calibri" w:cs="Tahoma"/>
          <w:sz w:val="18"/>
          <w:szCs w:val="18"/>
          <w:lang w:val="es-ES_tradnl"/>
        </w:rPr>
        <w:t>Consumo mensual y anual de gas en m3.</w:t>
      </w:r>
    </w:p>
    <w:p w14:paraId="16A757A3" w14:textId="77777777" w:rsidR="003E269E" w:rsidRPr="009F003B" w:rsidRDefault="003E269E" w:rsidP="003E269E">
      <w:pPr>
        <w:jc w:val="both"/>
        <w:rPr>
          <w:rFonts w:ascii="Calibri" w:hAnsi="Calibri" w:cs="Tahoma"/>
          <w:sz w:val="18"/>
          <w:szCs w:val="18"/>
          <w:lang w:val="es-ES_tradnl"/>
        </w:rPr>
      </w:pPr>
      <w:r w:rsidRPr="009F003B">
        <w:rPr>
          <w:rFonts w:ascii="Calibri" w:hAnsi="Calibri" w:cs="Tahoma"/>
          <w:sz w:val="18"/>
          <w:szCs w:val="18"/>
          <w:lang w:val="es-ES_tradnl"/>
        </w:rPr>
        <w:t>El registro deberá seguir el formato establecido en el Anexo N° 2 del Acuerdo.</w:t>
      </w:r>
    </w:p>
    <w:p w14:paraId="2CD9D099" w14:textId="77777777" w:rsidR="003E269E" w:rsidRPr="003E269E" w:rsidRDefault="003E269E" w:rsidP="002A0C04">
      <w:pPr>
        <w:jc w:val="both"/>
        <w:rPr>
          <w:rFonts w:eastAsia="Times New Roman" w:cstheme="minorHAnsi"/>
          <w:b/>
          <w:color w:val="4F6228" w:themeColor="accent3" w:themeShade="80"/>
          <w:sz w:val="24"/>
          <w:szCs w:val="24"/>
          <w:lang w:val="es-ES_tradnl" w:eastAsia="es-CL"/>
        </w:rPr>
      </w:pPr>
    </w:p>
    <w:p w14:paraId="3B2442E4" w14:textId="77777777" w:rsidR="009F003B" w:rsidRDefault="009F003B" w:rsidP="009F003B">
      <w:pPr>
        <w:jc w:val="both"/>
      </w:pPr>
      <w:r>
        <w:t>Para el cálculo de la huella de carbono se utiliza la metodología de green house protocol y se sigue el mismo orden que se plantea en la Meta N° 6.</w:t>
      </w:r>
    </w:p>
    <w:p w14:paraId="11C0D5ED" w14:textId="77777777" w:rsidR="00137FE2" w:rsidRDefault="00137FE2" w:rsidP="009F003B">
      <w:pPr>
        <w:jc w:val="both"/>
      </w:pPr>
    </w:p>
    <w:p w14:paraId="7926FF57" w14:textId="77777777" w:rsidR="009F003B" w:rsidRPr="00041CFA" w:rsidRDefault="009F003B" w:rsidP="009F003B">
      <w:pPr>
        <w:jc w:val="both"/>
      </w:pPr>
    </w:p>
    <w:p w14:paraId="681E96A0" w14:textId="77777777" w:rsidR="009F003B" w:rsidRPr="00137FE2" w:rsidRDefault="009F003B" w:rsidP="00137FE2">
      <w:pPr>
        <w:pStyle w:val="Prrafodelista"/>
        <w:numPr>
          <w:ilvl w:val="0"/>
          <w:numId w:val="22"/>
        </w:numPr>
        <w:jc w:val="both"/>
        <w:rPr>
          <w:bCs/>
        </w:rPr>
      </w:pPr>
      <w:r w:rsidRPr="00137FE2">
        <w:rPr>
          <w:b/>
          <w:bCs/>
        </w:rPr>
        <w:t xml:space="preserve">Acción 6.1 </w:t>
      </w:r>
      <w:r w:rsidRPr="00137FE2">
        <w:rPr>
          <w:bCs/>
        </w:rPr>
        <w:t>Las instalaciones registrarán la siguiente información, relacionada con energía y combustibles</w:t>
      </w:r>
      <w:r w:rsidRPr="00041CFA">
        <w:rPr>
          <w:rStyle w:val="Refdenotaalpie"/>
          <w:bCs/>
        </w:rPr>
        <w:footnoteReference w:id="1"/>
      </w:r>
      <w:r w:rsidRPr="00137FE2">
        <w:rPr>
          <w:bCs/>
        </w:rPr>
        <w:t>:</w:t>
      </w:r>
    </w:p>
    <w:p w14:paraId="78857939" w14:textId="77777777" w:rsidR="009F003B" w:rsidRDefault="009F003B" w:rsidP="009F003B">
      <w:pPr>
        <w:pStyle w:val="Prrafodelista"/>
        <w:numPr>
          <w:ilvl w:val="0"/>
          <w:numId w:val="24"/>
        </w:numPr>
        <w:jc w:val="both"/>
        <w:rPr>
          <w:bCs/>
        </w:rPr>
      </w:pPr>
      <w:r w:rsidRPr="00926FFC">
        <w:rPr>
          <w:bCs/>
          <w:u w:val="single"/>
        </w:rPr>
        <w:t>Nómina de los tipos de energía consumidas</w:t>
      </w:r>
      <w:r w:rsidRPr="00041CFA">
        <w:rPr>
          <w:bCs/>
        </w:rPr>
        <w:t>, diferenciado por tipo de combustible y tipo de uso de los equipos (fijos o móviles).</w:t>
      </w:r>
    </w:p>
    <w:p w14:paraId="33887EA3" w14:textId="77777777" w:rsidR="009F003B" w:rsidRDefault="009F003B" w:rsidP="009F003B">
      <w:pPr>
        <w:ind w:left="709"/>
        <w:jc w:val="both"/>
        <w:rPr>
          <w:bCs/>
        </w:rPr>
      </w:pPr>
    </w:p>
    <w:p w14:paraId="166F01AB" w14:textId="77777777" w:rsidR="009F003B" w:rsidRDefault="009F003B" w:rsidP="009F003B">
      <w:pPr>
        <w:ind w:left="709"/>
        <w:jc w:val="both"/>
        <w:rPr>
          <w:bCs/>
        </w:rPr>
      </w:pPr>
      <w:r>
        <w:rPr>
          <w:bCs/>
        </w:rPr>
        <w:lastRenderedPageBreak/>
        <w:t>En la UMCE, campus Macul se consumen los siguientes tipos de energía:</w:t>
      </w:r>
    </w:p>
    <w:p w14:paraId="3B9FB76A" w14:textId="77777777" w:rsidR="009F003B" w:rsidRDefault="009F003B" w:rsidP="009F003B">
      <w:pPr>
        <w:pStyle w:val="Prrafodelista"/>
        <w:numPr>
          <w:ilvl w:val="0"/>
          <w:numId w:val="25"/>
        </w:numPr>
        <w:jc w:val="both"/>
        <w:rPr>
          <w:bCs/>
        </w:rPr>
      </w:pPr>
      <w:r w:rsidRPr="006578D5">
        <w:rPr>
          <w:bCs/>
          <w:u w:val="single"/>
        </w:rPr>
        <w:t>Energía eléctrica</w:t>
      </w:r>
      <w:r>
        <w:rPr>
          <w:bCs/>
        </w:rPr>
        <w:t>, utilizada para iluminación, refrigeración, acondicionadores de aire, equipos electrónicos y motores de máquinas específicas (arte, laboratorios, etc.)</w:t>
      </w:r>
    </w:p>
    <w:p w14:paraId="794C437B" w14:textId="77777777" w:rsidR="009F003B" w:rsidRDefault="009F003B" w:rsidP="009F003B">
      <w:pPr>
        <w:pStyle w:val="Prrafodelista"/>
        <w:numPr>
          <w:ilvl w:val="0"/>
          <w:numId w:val="25"/>
        </w:numPr>
        <w:jc w:val="both"/>
        <w:rPr>
          <w:bCs/>
        </w:rPr>
      </w:pPr>
      <w:r>
        <w:rPr>
          <w:bCs/>
          <w:u w:val="single"/>
        </w:rPr>
        <w:t>Gas ciudad</w:t>
      </w:r>
      <w:r>
        <w:rPr>
          <w:bCs/>
        </w:rPr>
        <w:t xml:space="preserve">, cocinas, agua caliente, laboratorios, talleres, calefacción.  </w:t>
      </w:r>
      <w:r>
        <w:rPr>
          <w:bCs/>
          <w:u w:val="single"/>
        </w:rPr>
        <w:t>Gas licuado</w:t>
      </w:r>
      <w:r>
        <w:rPr>
          <w:bCs/>
        </w:rPr>
        <w:t xml:space="preserve">, básicamente calefacción, aunque marginalmente también se utiliza en talleres.  </w:t>
      </w:r>
    </w:p>
    <w:p w14:paraId="7DC5CE0D" w14:textId="77777777" w:rsidR="009F003B" w:rsidRPr="00041CFA" w:rsidRDefault="009F003B" w:rsidP="009F003B">
      <w:pPr>
        <w:pStyle w:val="Prrafodelista"/>
        <w:numPr>
          <w:ilvl w:val="0"/>
          <w:numId w:val="25"/>
        </w:numPr>
        <w:jc w:val="both"/>
        <w:rPr>
          <w:bCs/>
        </w:rPr>
      </w:pPr>
      <w:r>
        <w:rPr>
          <w:bCs/>
          <w:u w:val="single"/>
        </w:rPr>
        <w:t>Bencina y Petróleo</w:t>
      </w:r>
      <w:r>
        <w:rPr>
          <w:bCs/>
        </w:rPr>
        <w:t xml:space="preserve">, fundamentalmente en el bus y automóviles institucionales.  </w:t>
      </w:r>
    </w:p>
    <w:p w14:paraId="287EB90B" w14:textId="77777777" w:rsidR="009F003B" w:rsidRPr="00041CFA" w:rsidRDefault="009F003B" w:rsidP="009F003B">
      <w:pPr>
        <w:rPr>
          <w:bCs/>
        </w:rPr>
      </w:pPr>
    </w:p>
    <w:p w14:paraId="208D9944" w14:textId="77777777" w:rsidR="009F003B" w:rsidRDefault="009F003B" w:rsidP="009F003B">
      <w:pPr>
        <w:pStyle w:val="Prrafodelista"/>
        <w:numPr>
          <w:ilvl w:val="0"/>
          <w:numId w:val="24"/>
        </w:numPr>
        <w:rPr>
          <w:bCs/>
        </w:rPr>
      </w:pPr>
      <w:r w:rsidRPr="00926FFC">
        <w:rPr>
          <w:bCs/>
          <w:u w:val="single"/>
        </w:rPr>
        <w:t>Principales equipos empleados en los procesos</w:t>
      </w:r>
      <w:r w:rsidRPr="00041CFA">
        <w:rPr>
          <w:bCs/>
        </w:rPr>
        <w:t>.</w:t>
      </w:r>
    </w:p>
    <w:p w14:paraId="733D7701" w14:textId="77777777" w:rsidR="009F003B" w:rsidRDefault="009F003B" w:rsidP="009F003B">
      <w:pPr>
        <w:ind w:left="708"/>
        <w:jc w:val="both"/>
        <w:rPr>
          <w:bCs/>
        </w:rPr>
      </w:pPr>
    </w:p>
    <w:p w14:paraId="180B4F23" w14:textId="77777777" w:rsidR="009F003B" w:rsidRPr="00206EBC" w:rsidRDefault="009F003B" w:rsidP="009F003B">
      <w:pPr>
        <w:ind w:left="708"/>
        <w:jc w:val="both"/>
        <w:rPr>
          <w:bCs/>
        </w:rPr>
      </w:pPr>
      <w:r w:rsidRPr="00206EBC">
        <w:rPr>
          <w:bCs/>
        </w:rPr>
        <w:t xml:space="preserve">No se utilizan equipos especiales, aparte de lo mencionado en el punto anterior, vale decir, no hay maquinarias y equipos adicionales.   </w:t>
      </w:r>
    </w:p>
    <w:p w14:paraId="04E7A93E" w14:textId="77777777" w:rsidR="009F003B" w:rsidRPr="006436A7" w:rsidRDefault="009F003B" w:rsidP="009F003B">
      <w:pPr>
        <w:rPr>
          <w:bCs/>
        </w:rPr>
      </w:pPr>
    </w:p>
    <w:p w14:paraId="4654537D" w14:textId="77777777" w:rsidR="009F003B" w:rsidRDefault="009F003B" w:rsidP="009F003B">
      <w:pPr>
        <w:pStyle w:val="Prrafodelista"/>
        <w:numPr>
          <w:ilvl w:val="0"/>
          <w:numId w:val="24"/>
        </w:numPr>
        <w:rPr>
          <w:bCs/>
        </w:rPr>
      </w:pPr>
      <w:r w:rsidRPr="00926FFC">
        <w:rPr>
          <w:bCs/>
          <w:u w:val="single"/>
        </w:rPr>
        <w:t>Consumo mensual y anual de energía eléctrica en kWh</w:t>
      </w:r>
      <w:r w:rsidRPr="00041CFA">
        <w:rPr>
          <w:bCs/>
        </w:rPr>
        <w:t>.</w:t>
      </w:r>
    </w:p>
    <w:p w14:paraId="2C13C372" w14:textId="77777777" w:rsidR="009F003B" w:rsidRPr="00930A40" w:rsidRDefault="009F003B" w:rsidP="009F003B">
      <w:pPr>
        <w:ind w:left="360"/>
        <w:jc w:val="both"/>
        <w:rPr>
          <w:bCs/>
        </w:rPr>
      </w:pPr>
    </w:p>
    <w:p w14:paraId="02FFFC52" w14:textId="23BE3A2F" w:rsidR="009F003B" w:rsidRPr="00137FE2" w:rsidRDefault="009F003B" w:rsidP="00137FE2">
      <w:pPr>
        <w:pStyle w:val="Prrafodelista"/>
        <w:jc w:val="both"/>
        <w:rPr>
          <w:bCs/>
        </w:rPr>
      </w:pPr>
      <w:r>
        <w:rPr>
          <w:bCs/>
        </w:rPr>
        <w:t>Para la energía eléctrica la recopilación de información se encuentr</w:t>
      </w:r>
      <w:r w:rsidR="007357A8">
        <w:rPr>
          <w:bCs/>
        </w:rPr>
        <w:t>a</w:t>
      </w:r>
      <w:r>
        <w:rPr>
          <w:bCs/>
        </w:rPr>
        <w:t xml:space="preserve"> en proceso y a la fecha contamos con información mensual para el período comprendido entre sept. 2015 y agosto 2016, vale decir, un año</w:t>
      </w:r>
      <w:r>
        <w:rPr>
          <w:rStyle w:val="Refdenotaalpie"/>
          <w:bCs/>
        </w:rPr>
        <w:footnoteReference w:id="2"/>
      </w:r>
      <w:r>
        <w:rPr>
          <w:bCs/>
        </w:rPr>
        <w:t xml:space="preserve">.  </w:t>
      </w:r>
      <w:r w:rsidR="003E269E">
        <w:rPr>
          <w:bCs/>
        </w:rPr>
        <w:t xml:space="preserve">Llama la atención la cifra de abril </w:t>
      </w:r>
      <w:r w:rsidR="009A21C5">
        <w:rPr>
          <w:bCs/>
        </w:rPr>
        <w:t xml:space="preserve">por cuanto aparece como una anomalía en la tendencia creciente.  Estamos re chequeando datos para correcciones. </w:t>
      </w:r>
    </w:p>
    <w:p w14:paraId="317F825F" w14:textId="77777777" w:rsidR="009F003B" w:rsidRDefault="009F003B" w:rsidP="009F003B">
      <w:pPr>
        <w:pStyle w:val="Prrafodelista"/>
        <w:jc w:val="center"/>
        <w:rPr>
          <w:bCs/>
        </w:rPr>
      </w:pPr>
      <w:r w:rsidRPr="00206EBC">
        <w:rPr>
          <w:bCs/>
        </w:rPr>
        <w:t xml:space="preserve">La información en el Cuadro </w:t>
      </w:r>
      <w:r w:rsidRPr="00206EBC">
        <w:rPr>
          <w:bCs/>
          <w:color w:val="FF0000"/>
        </w:rPr>
        <w:t>XXX</w:t>
      </w:r>
    </w:p>
    <w:p w14:paraId="17F9AF93" w14:textId="378B2942" w:rsidR="009F003B" w:rsidRPr="00EC0027" w:rsidRDefault="009F003B" w:rsidP="00EC0027">
      <w:pPr>
        <w:pStyle w:val="Prrafodelista"/>
        <w:jc w:val="center"/>
        <w:rPr>
          <w:b/>
          <w:bCs/>
          <w:color w:val="FF0000"/>
        </w:rPr>
      </w:pPr>
      <w:r w:rsidRPr="00930A40">
        <w:rPr>
          <w:b/>
          <w:bCs/>
          <w:color w:val="FF0000"/>
        </w:rPr>
        <w:t>Pendiente en espera de chequeo información mes de abril de 2016</w:t>
      </w:r>
      <w:r>
        <w:rPr>
          <w:rStyle w:val="Refdenotaalpie"/>
          <w:b/>
          <w:bCs/>
          <w:color w:val="FF0000"/>
        </w:rPr>
        <w:footnoteReference w:id="3"/>
      </w:r>
    </w:p>
    <w:p w14:paraId="60D151C6" w14:textId="77777777" w:rsidR="009F003B" w:rsidRDefault="009F003B" w:rsidP="009F003B">
      <w:pPr>
        <w:pStyle w:val="Prrafodelista"/>
        <w:rPr>
          <w:bCs/>
        </w:rPr>
      </w:pPr>
      <w:r w:rsidRPr="002D4A09">
        <w:rPr>
          <w:bCs/>
          <w:noProof/>
          <w:lang w:val="es-ES" w:eastAsia="es-ES"/>
        </w:rPr>
        <w:drawing>
          <wp:inline distT="0" distB="0" distL="0" distR="0" wp14:anchorId="6A834CBB" wp14:editId="4A238D9B">
            <wp:extent cx="4147433" cy="2584174"/>
            <wp:effectExtent l="19050" t="0" r="24517" b="6626"/>
            <wp:docPr id="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3AFBAF" w14:textId="77777777" w:rsidR="003E269E" w:rsidRPr="00DA7E7C" w:rsidRDefault="003E269E" w:rsidP="003E269E">
      <w:pPr>
        <w:ind w:firstLine="708"/>
        <w:jc w:val="both"/>
        <w:rPr>
          <w:rFonts w:eastAsia="Times New Roman" w:cstheme="minorHAnsi"/>
          <w:bCs/>
          <w:sz w:val="18"/>
          <w:szCs w:val="18"/>
          <w:lang w:eastAsia="es-CL"/>
        </w:rPr>
      </w:pPr>
      <w:r>
        <w:rPr>
          <w:rFonts w:eastAsia="Times New Roman" w:cstheme="minorHAnsi"/>
          <w:bCs/>
          <w:sz w:val="18"/>
          <w:szCs w:val="18"/>
          <w:lang w:eastAsia="es-CL"/>
        </w:rPr>
        <w:t xml:space="preserve">Fuente: elaboración </w:t>
      </w:r>
      <w:r w:rsidRPr="00DA7E7C">
        <w:rPr>
          <w:rFonts w:eastAsia="Times New Roman" w:cstheme="minorHAnsi"/>
          <w:bCs/>
          <w:sz w:val="18"/>
          <w:szCs w:val="18"/>
          <w:lang w:eastAsia="es-CL"/>
        </w:rPr>
        <w:t xml:space="preserve">propia </w:t>
      </w:r>
    </w:p>
    <w:p w14:paraId="46D651D9" w14:textId="77777777" w:rsidR="009F003B" w:rsidRDefault="009F003B" w:rsidP="009F003B">
      <w:pPr>
        <w:pStyle w:val="Prrafodelista"/>
        <w:rPr>
          <w:bCs/>
        </w:rPr>
      </w:pPr>
    </w:p>
    <w:p w14:paraId="53CAF3EA" w14:textId="77777777" w:rsidR="00137FE2" w:rsidRDefault="00137FE2" w:rsidP="009F003B">
      <w:pPr>
        <w:pStyle w:val="Prrafodelista"/>
        <w:rPr>
          <w:bCs/>
        </w:rPr>
      </w:pPr>
    </w:p>
    <w:p w14:paraId="270ED38A" w14:textId="77777777" w:rsidR="00347270" w:rsidRDefault="00347270" w:rsidP="009F003B">
      <w:pPr>
        <w:pStyle w:val="Prrafodelista"/>
        <w:rPr>
          <w:bCs/>
        </w:rPr>
      </w:pPr>
      <w:r>
        <w:rPr>
          <w:bCs/>
        </w:rPr>
        <w:t xml:space="preserve">Detalles en archivo ANEXO 7.2 Chilectra gasto mes y Co2 eq.   </w:t>
      </w:r>
    </w:p>
    <w:p w14:paraId="7ED62993" w14:textId="77777777" w:rsidR="009F003B" w:rsidRDefault="009F003B" w:rsidP="009F003B">
      <w:pPr>
        <w:pStyle w:val="Prrafodelista"/>
        <w:rPr>
          <w:bCs/>
        </w:rPr>
      </w:pPr>
    </w:p>
    <w:p w14:paraId="7905E170" w14:textId="77777777" w:rsidR="009F003B" w:rsidRPr="00926FFC" w:rsidRDefault="009F003B" w:rsidP="009F003B">
      <w:pPr>
        <w:pStyle w:val="Prrafodelista"/>
        <w:numPr>
          <w:ilvl w:val="0"/>
          <w:numId w:val="24"/>
        </w:numPr>
        <w:rPr>
          <w:bCs/>
          <w:u w:val="single"/>
        </w:rPr>
      </w:pPr>
      <w:r w:rsidRPr="00926FFC">
        <w:rPr>
          <w:bCs/>
          <w:u w:val="single"/>
        </w:rPr>
        <w:t>Consumo mensual y anual de petróleo en Lt o m3.</w:t>
      </w:r>
    </w:p>
    <w:p w14:paraId="71A67B66" w14:textId="77777777" w:rsidR="009F003B" w:rsidRDefault="009F003B" w:rsidP="009F003B">
      <w:pPr>
        <w:pStyle w:val="Prrafodelista"/>
        <w:rPr>
          <w:bCs/>
        </w:rPr>
      </w:pPr>
    </w:p>
    <w:p w14:paraId="1AD8DFAF" w14:textId="77777777" w:rsidR="009F003B" w:rsidRPr="00206EBC" w:rsidRDefault="009F003B" w:rsidP="009F003B">
      <w:pPr>
        <w:pStyle w:val="Prrafodelista"/>
        <w:rPr>
          <w:bCs/>
        </w:rPr>
      </w:pPr>
      <w:r>
        <w:rPr>
          <w:bCs/>
        </w:rPr>
        <w:t xml:space="preserve">El campus Macul de la UMCE no utiliza petróleo en ninguna de sus actividades.  </w:t>
      </w:r>
    </w:p>
    <w:p w14:paraId="0D09F825" w14:textId="77777777" w:rsidR="009F003B" w:rsidRPr="00206EBC" w:rsidRDefault="009F003B" w:rsidP="009F003B">
      <w:pPr>
        <w:rPr>
          <w:bCs/>
        </w:rPr>
      </w:pPr>
    </w:p>
    <w:p w14:paraId="5281666D" w14:textId="77777777" w:rsidR="009F003B" w:rsidRPr="00926FFC" w:rsidRDefault="009F003B" w:rsidP="009F003B">
      <w:pPr>
        <w:pStyle w:val="Prrafodelista"/>
        <w:numPr>
          <w:ilvl w:val="0"/>
          <w:numId w:val="24"/>
        </w:numPr>
        <w:rPr>
          <w:bCs/>
          <w:u w:val="single"/>
        </w:rPr>
      </w:pPr>
      <w:r w:rsidRPr="00926FFC">
        <w:rPr>
          <w:bCs/>
          <w:u w:val="single"/>
        </w:rPr>
        <w:lastRenderedPageBreak/>
        <w:t>Consumo mensual y anual de gas en m3</w:t>
      </w:r>
    </w:p>
    <w:p w14:paraId="49434C46" w14:textId="77777777" w:rsidR="009F003B" w:rsidRDefault="009F003B" w:rsidP="009F003B">
      <w:pPr>
        <w:pStyle w:val="Prrafodelista"/>
        <w:rPr>
          <w:bCs/>
        </w:rPr>
      </w:pPr>
    </w:p>
    <w:p w14:paraId="35D1E9C1" w14:textId="77777777" w:rsidR="009F003B" w:rsidRDefault="009F003B" w:rsidP="009F003B">
      <w:pPr>
        <w:pStyle w:val="Prrafodelista"/>
        <w:jc w:val="both"/>
        <w:rPr>
          <w:bCs/>
        </w:rPr>
      </w:pPr>
      <w:r>
        <w:rPr>
          <w:bCs/>
        </w:rPr>
        <w:t>El consumo de gas en el campus Macul proviene de dos fuentes: gas licuado y gas de cañería o gas ciudad.</w:t>
      </w:r>
    </w:p>
    <w:p w14:paraId="51016029" w14:textId="77777777" w:rsidR="009F003B" w:rsidRDefault="009F003B" w:rsidP="009F003B">
      <w:pPr>
        <w:pStyle w:val="Prrafodelista"/>
        <w:rPr>
          <w:bCs/>
        </w:rPr>
      </w:pPr>
    </w:p>
    <w:p w14:paraId="3CD2F6F0" w14:textId="77777777" w:rsidR="009F003B" w:rsidRPr="008F5250" w:rsidRDefault="009F003B" w:rsidP="009F003B">
      <w:pPr>
        <w:pStyle w:val="Prrafodelista"/>
        <w:rPr>
          <w:bCs/>
          <w:u w:val="single"/>
        </w:rPr>
      </w:pPr>
      <w:r w:rsidRPr="008F5250">
        <w:rPr>
          <w:bCs/>
          <w:u w:val="single"/>
        </w:rPr>
        <w:t xml:space="preserve">Gas licuado </w:t>
      </w:r>
    </w:p>
    <w:p w14:paraId="04581A33" w14:textId="77777777" w:rsidR="009F003B" w:rsidRDefault="009F003B" w:rsidP="009F003B">
      <w:pPr>
        <w:pStyle w:val="Prrafodelista"/>
        <w:jc w:val="both"/>
        <w:rPr>
          <w:bCs/>
        </w:rPr>
      </w:pPr>
      <w:r>
        <w:rPr>
          <w:bCs/>
        </w:rPr>
        <w:t>Las compras se realizan en grandes volúmenes de modo que usualmente se hacen dos o tres compras anuales.  Por lo anterior, no es posible entregar resultados en forma mensual.  Sin embargo, se entrega la información de compras y de consumo en forma anual.</w:t>
      </w:r>
    </w:p>
    <w:p w14:paraId="42F1D52B" w14:textId="77777777" w:rsidR="009F003B" w:rsidRDefault="009F003B" w:rsidP="009F003B">
      <w:pPr>
        <w:pStyle w:val="Prrafodelista"/>
        <w:jc w:val="both"/>
        <w:rPr>
          <w:bCs/>
        </w:rPr>
      </w:pPr>
    </w:p>
    <w:p w14:paraId="528BA6C4" w14:textId="77777777" w:rsidR="009F003B" w:rsidRDefault="009F003B" w:rsidP="009F003B">
      <w:pPr>
        <w:pStyle w:val="Prrafodelista"/>
        <w:jc w:val="center"/>
        <w:rPr>
          <w:bCs/>
        </w:rPr>
      </w:pPr>
      <w:r>
        <w:rPr>
          <w:bCs/>
        </w:rPr>
        <w:t>Tabla N</w:t>
      </w:r>
      <w:r w:rsidRPr="00C43040">
        <w:rPr>
          <w:bCs/>
        </w:rPr>
        <w:t xml:space="preserve">° 1  (anexo 6.1 </w:t>
      </w:r>
      <w:r w:rsidR="00C43040">
        <w:rPr>
          <w:bCs/>
        </w:rPr>
        <w:t xml:space="preserve">metro gas con </w:t>
      </w:r>
      <w:r w:rsidR="00C43040" w:rsidRPr="00C43040">
        <w:rPr>
          <w:bCs/>
        </w:rPr>
        <w:t>emisiones.xls</w:t>
      </w:r>
      <w:r w:rsidRPr="00C43040">
        <w:rPr>
          <w:bCs/>
        </w:rPr>
        <w:t>)</w:t>
      </w:r>
    </w:p>
    <w:p w14:paraId="5289865E" w14:textId="77777777" w:rsidR="009F003B" w:rsidRDefault="009F003B" w:rsidP="009F003B">
      <w:pPr>
        <w:pStyle w:val="Prrafodelista"/>
        <w:jc w:val="center"/>
        <w:rPr>
          <w:bCs/>
        </w:rPr>
      </w:pPr>
      <w:r>
        <w:rPr>
          <w:bCs/>
        </w:rPr>
        <w:t>Compras gas licuado años 2015 y 2016</w:t>
      </w:r>
    </w:p>
    <w:tbl>
      <w:tblPr>
        <w:tblStyle w:val="Tablaconcuadrcula"/>
        <w:tblW w:w="0" w:type="auto"/>
        <w:tblInd w:w="720" w:type="dxa"/>
        <w:tblLook w:val="04A0" w:firstRow="1" w:lastRow="0" w:firstColumn="1" w:lastColumn="0" w:noHBand="0" w:noVBand="1"/>
      </w:tblPr>
      <w:tblGrid>
        <w:gridCol w:w="1693"/>
        <w:gridCol w:w="1665"/>
        <w:gridCol w:w="1669"/>
        <w:gridCol w:w="1650"/>
        <w:gridCol w:w="1657"/>
      </w:tblGrid>
      <w:tr w:rsidR="009F003B" w:rsidRPr="00DA5E33" w14:paraId="7A0BB033" w14:textId="77777777" w:rsidTr="009F003B">
        <w:tc>
          <w:tcPr>
            <w:tcW w:w="1693" w:type="dxa"/>
          </w:tcPr>
          <w:p w14:paraId="00F4A3D6" w14:textId="77777777" w:rsidR="009F003B" w:rsidRPr="00DA5E33" w:rsidRDefault="009F003B" w:rsidP="009F003B">
            <w:pPr>
              <w:pStyle w:val="Prrafodelista"/>
              <w:ind w:left="0"/>
              <w:rPr>
                <w:rFonts w:cstheme="minorHAnsi"/>
                <w:bCs/>
                <w:sz w:val="20"/>
                <w:szCs w:val="20"/>
              </w:rPr>
            </w:pPr>
            <w:r w:rsidRPr="008F5250">
              <w:rPr>
                <w:rFonts w:eastAsia="Times New Roman" w:cstheme="minorHAnsi"/>
                <w:b/>
                <w:bCs/>
                <w:sz w:val="20"/>
                <w:szCs w:val="20"/>
                <w:lang w:eastAsia="es-CL"/>
              </w:rPr>
              <w:t>Proveedor</w:t>
            </w:r>
          </w:p>
        </w:tc>
        <w:tc>
          <w:tcPr>
            <w:tcW w:w="1665" w:type="dxa"/>
          </w:tcPr>
          <w:p w14:paraId="443DFA7F" w14:textId="77777777" w:rsidR="009F003B" w:rsidRPr="00DA5E33" w:rsidRDefault="009F003B" w:rsidP="009F003B">
            <w:pPr>
              <w:pStyle w:val="Prrafodelista"/>
              <w:ind w:left="0"/>
              <w:rPr>
                <w:rFonts w:cstheme="minorHAnsi"/>
                <w:bCs/>
                <w:sz w:val="20"/>
                <w:szCs w:val="20"/>
              </w:rPr>
            </w:pPr>
            <w:r w:rsidRPr="008F5250">
              <w:rPr>
                <w:rFonts w:eastAsia="Times New Roman" w:cstheme="minorHAnsi"/>
                <w:b/>
                <w:bCs/>
                <w:sz w:val="20"/>
                <w:szCs w:val="20"/>
                <w:lang w:eastAsia="es-CL"/>
              </w:rPr>
              <w:t>Factura</w:t>
            </w:r>
          </w:p>
        </w:tc>
        <w:tc>
          <w:tcPr>
            <w:tcW w:w="1669" w:type="dxa"/>
          </w:tcPr>
          <w:p w14:paraId="18BFA4FE" w14:textId="77777777" w:rsidR="009F003B" w:rsidRPr="00DA5E33" w:rsidRDefault="009F003B" w:rsidP="009F003B">
            <w:pPr>
              <w:pStyle w:val="Prrafodelista"/>
              <w:ind w:left="0"/>
              <w:rPr>
                <w:rFonts w:cstheme="minorHAnsi"/>
                <w:bCs/>
                <w:sz w:val="20"/>
                <w:szCs w:val="20"/>
              </w:rPr>
            </w:pPr>
            <w:r w:rsidRPr="008F5250">
              <w:rPr>
                <w:rFonts w:eastAsia="Times New Roman" w:cstheme="minorHAnsi"/>
                <w:b/>
                <w:bCs/>
                <w:sz w:val="20"/>
                <w:szCs w:val="20"/>
                <w:lang w:eastAsia="es-CL"/>
              </w:rPr>
              <w:t>Orden Compra</w:t>
            </w:r>
          </w:p>
        </w:tc>
        <w:tc>
          <w:tcPr>
            <w:tcW w:w="1650" w:type="dxa"/>
          </w:tcPr>
          <w:p w14:paraId="0B2974D3" w14:textId="77777777" w:rsidR="009F003B" w:rsidRPr="00DA5E33" w:rsidRDefault="009F003B" w:rsidP="009F003B">
            <w:pPr>
              <w:pStyle w:val="Prrafodelista"/>
              <w:ind w:left="0"/>
              <w:rPr>
                <w:rFonts w:cstheme="minorHAnsi"/>
                <w:bCs/>
                <w:sz w:val="20"/>
                <w:szCs w:val="20"/>
              </w:rPr>
            </w:pPr>
            <w:r w:rsidRPr="008F5250">
              <w:rPr>
                <w:rFonts w:eastAsia="Times New Roman" w:cstheme="minorHAnsi"/>
                <w:b/>
                <w:bCs/>
                <w:sz w:val="20"/>
                <w:szCs w:val="20"/>
                <w:lang w:eastAsia="es-CL"/>
              </w:rPr>
              <w:t>Fecha</w:t>
            </w:r>
          </w:p>
        </w:tc>
        <w:tc>
          <w:tcPr>
            <w:tcW w:w="1657" w:type="dxa"/>
          </w:tcPr>
          <w:p w14:paraId="5073803E" w14:textId="77777777" w:rsidR="009F003B" w:rsidRPr="00DA5E33" w:rsidRDefault="009F003B" w:rsidP="009F003B">
            <w:pPr>
              <w:pStyle w:val="Prrafodelista"/>
              <w:ind w:left="0"/>
              <w:rPr>
                <w:rFonts w:cstheme="minorHAnsi"/>
                <w:bCs/>
                <w:sz w:val="20"/>
                <w:szCs w:val="20"/>
              </w:rPr>
            </w:pPr>
            <w:r w:rsidRPr="00DA5E33">
              <w:rPr>
                <w:rFonts w:eastAsia="Times New Roman" w:cstheme="minorHAnsi"/>
                <w:b/>
                <w:bCs/>
                <w:sz w:val="20"/>
                <w:szCs w:val="20"/>
                <w:lang w:eastAsia="es-CL"/>
              </w:rPr>
              <w:t>Balón gas</w:t>
            </w:r>
            <w:r w:rsidRPr="008F5250">
              <w:rPr>
                <w:rFonts w:eastAsia="Times New Roman" w:cstheme="minorHAnsi"/>
                <w:b/>
                <w:bCs/>
                <w:sz w:val="20"/>
                <w:szCs w:val="20"/>
                <w:lang w:eastAsia="es-CL"/>
              </w:rPr>
              <w:t xml:space="preserve"> 11 Kg</w:t>
            </w:r>
          </w:p>
        </w:tc>
      </w:tr>
      <w:tr w:rsidR="009F003B" w:rsidRPr="00DA5E33" w14:paraId="03A13DBC" w14:textId="77777777" w:rsidTr="009F003B">
        <w:tc>
          <w:tcPr>
            <w:tcW w:w="1693" w:type="dxa"/>
          </w:tcPr>
          <w:p w14:paraId="2D738106" w14:textId="77777777" w:rsidR="009F003B" w:rsidRPr="00DA5E33" w:rsidRDefault="009F003B" w:rsidP="009F003B">
            <w:pPr>
              <w:rPr>
                <w:rFonts w:cstheme="minorHAnsi"/>
              </w:rPr>
            </w:pPr>
            <w:r w:rsidRPr="008F5250">
              <w:rPr>
                <w:rFonts w:eastAsia="Times New Roman" w:cstheme="minorHAnsi"/>
                <w:sz w:val="20"/>
                <w:szCs w:val="20"/>
                <w:lang w:eastAsia="es-CL"/>
              </w:rPr>
              <w:t>Abastible</w:t>
            </w:r>
          </w:p>
        </w:tc>
        <w:tc>
          <w:tcPr>
            <w:tcW w:w="1665" w:type="dxa"/>
            <w:vAlign w:val="bottom"/>
          </w:tcPr>
          <w:p w14:paraId="43299D9E"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8294240</w:t>
            </w:r>
          </w:p>
        </w:tc>
        <w:tc>
          <w:tcPr>
            <w:tcW w:w="1669" w:type="dxa"/>
            <w:vAlign w:val="bottom"/>
          </w:tcPr>
          <w:p w14:paraId="2E909974" w14:textId="77777777" w:rsidR="009F003B" w:rsidRPr="008F5250" w:rsidRDefault="009F003B" w:rsidP="009F003B">
            <w:pPr>
              <w:jc w:val="center"/>
              <w:rPr>
                <w:rFonts w:eastAsia="Times New Roman" w:cstheme="minorHAnsi"/>
                <w:sz w:val="20"/>
                <w:szCs w:val="20"/>
                <w:lang w:eastAsia="es-CL"/>
              </w:rPr>
            </w:pPr>
            <w:r w:rsidRPr="008F5250">
              <w:rPr>
                <w:rFonts w:eastAsia="Times New Roman" w:cstheme="minorHAnsi"/>
                <w:sz w:val="20"/>
                <w:szCs w:val="20"/>
                <w:lang w:eastAsia="es-CL"/>
              </w:rPr>
              <w:t>7332</w:t>
            </w:r>
          </w:p>
        </w:tc>
        <w:tc>
          <w:tcPr>
            <w:tcW w:w="1650" w:type="dxa"/>
            <w:vAlign w:val="bottom"/>
          </w:tcPr>
          <w:p w14:paraId="7C5BD5EC"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22-06-2015</w:t>
            </w:r>
          </w:p>
        </w:tc>
        <w:tc>
          <w:tcPr>
            <w:tcW w:w="1657" w:type="dxa"/>
            <w:vAlign w:val="bottom"/>
          </w:tcPr>
          <w:p w14:paraId="6A2AB651" w14:textId="77777777" w:rsidR="009F003B" w:rsidRPr="008F5250" w:rsidRDefault="009F003B" w:rsidP="009F003B">
            <w:pPr>
              <w:jc w:val="center"/>
              <w:rPr>
                <w:rFonts w:eastAsia="Times New Roman" w:cstheme="minorHAnsi"/>
                <w:b/>
                <w:bCs/>
                <w:sz w:val="20"/>
                <w:szCs w:val="20"/>
                <w:lang w:eastAsia="es-CL"/>
              </w:rPr>
            </w:pPr>
            <w:r w:rsidRPr="008F5250">
              <w:rPr>
                <w:rFonts w:eastAsia="Times New Roman" w:cstheme="minorHAnsi"/>
                <w:b/>
                <w:bCs/>
                <w:sz w:val="20"/>
                <w:szCs w:val="20"/>
                <w:lang w:eastAsia="es-CL"/>
              </w:rPr>
              <w:t>400</w:t>
            </w:r>
          </w:p>
        </w:tc>
      </w:tr>
      <w:tr w:rsidR="009F003B" w:rsidRPr="00DA5E33" w14:paraId="705338EF" w14:textId="77777777" w:rsidTr="009F003B">
        <w:tc>
          <w:tcPr>
            <w:tcW w:w="1693" w:type="dxa"/>
          </w:tcPr>
          <w:p w14:paraId="5BCA15E2" w14:textId="77777777" w:rsidR="009F003B" w:rsidRPr="00DA5E33" w:rsidRDefault="009F003B" w:rsidP="009F003B">
            <w:pPr>
              <w:rPr>
                <w:rFonts w:cstheme="minorHAnsi"/>
              </w:rPr>
            </w:pPr>
            <w:r w:rsidRPr="008F5250">
              <w:rPr>
                <w:rFonts w:eastAsia="Times New Roman" w:cstheme="minorHAnsi"/>
                <w:sz w:val="20"/>
                <w:szCs w:val="20"/>
                <w:lang w:eastAsia="es-CL"/>
              </w:rPr>
              <w:t>Abastible</w:t>
            </w:r>
          </w:p>
        </w:tc>
        <w:tc>
          <w:tcPr>
            <w:tcW w:w="1665" w:type="dxa"/>
            <w:vAlign w:val="bottom"/>
          </w:tcPr>
          <w:p w14:paraId="72B66EF7"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8550258</w:t>
            </w:r>
          </w:p>
        </w:tc>
        <w:tc>
          <w:tcPr>
            <w:tcW w:w="1669" w:type="dxa"/>
            <w:vAlign w:val="bottom"/>
          </w:tcPr>
          <w:p w14:paraId="5BCC0133" w14:textId="77777777" w:rsidR="009F003B" w:rsidRPr="008F5250" w:rsidRDefault="009F003B" w:rsidP="009F003B">
            <w:pPr>
              <w:jc w:val="center"/>
              <w:rPr>
                <w:rFonts w:eastAsia="Times New Roman" w:cstheme="minorHAnsi"/>
                <w:sz w:val="20"/>
                <w:szCs w:val="20"/>
                <w:lang w:eastAsia="es-CL"/>
              </w:rPr>
            </w:pPr>
            <w:r w:rsidRPr="008F5250">
              <w:rPr>
                <w:rFonts w:eastAsia="Times New Roman" w:cstheme="minorHAnsi"/>
                <w:sz w:val="20"/>
                <w:szCs w:val="20"/>
                <w:lang w:eastAsia="es-CL"/>
              </w:rPr>
              <w:t>9160</w:t>
            </w:r>
          </w:p>
        </w:tc>
        <w:tc>
          <w:tcPr>
            <w:tcW w:w="1650" w:type="dxa"/>
            <w:vAlign w:val="bottom"/>
          </w:tcPr>
          <w:p w14:paraId="3C56EAF4"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10-05-2016</w:t>
            </w:r>
          </w:p>
        </w:tc>
        <w:tc>
          <w:tcPr>
            <w:tcW w:w="1657" w:type="dxa"/>
            <w:vAlign w:val="bottom"/>
          </w:tcPr>
          <w:p w14:paraId="6D805BEB" w14:textId="77777777" w:rsidR="009F003B" w:rsidRPr="008F5250" w:rsidRDefault="009F003B" w:rsidP="009F003B">
            <w:pPr>
              <w:jc w:val="center"/>
              <w:rPr>
                <w:rFonts w:eastAsia="Times New Roman" w:cstheme="minorHAnsi"/>
                <w:b/>
                <w:bCs/>
                <w:sz w:val="20"/>
                <w:szCs w:val="20"/>
                <w:lang w:eastAsia="es-CL"/>
              </w:rPr>
            </w:pPr>
            <w:r w:rsidRPr="008F5250">
              <w:rPr>
                <w:rFonts w:eastAsia="Times New Roman" w:cstheme="minorHAnsi"/>
                <w:b/>
                <w:bCs/>
                <w:sz w:val="20"/>
                <w:szCs w:val="20"/>
                <w:lang w:eastAsia="es-CL"/>
              </w:rPr>
              <w:t>400</w:t>
            </w:r>
          </w:p>
        </w:tc>
      </w:tr>
      <w:tr w:rsidR="009F003B" w:rsidRPr="00DA5E33" w14:paraId="69F1DAEA" w14:textId="77777777" w:rsidTr="009F003B">
        <w:tc>
          <w:tcPr>
            <w:tcW w:w="1693" w:type="dxa"/>
          </w:tcPr>
          <w:p w14:paraId="43BC1EB0" w14:textId="77777777" w:rsidR="009F003B" w:rsidRPr="00DA5E33" w:rsidRDefault="009F003B" w:rsidP="009F003B">
            <w:pPr>
              <w:rPr>
                <w:rFonts w:cstheme="minorHAnsi"/>
              </w:rPr>
            </w:pPr>
            <w:r w:rsidRPr="008F5250">
              <w:rPr>
                <w:rFonts w:eastAsia="Times New Roman" w:cstheme="minorHAnsi"/>
                <w:sz w:val="20"/>
                <w:szCs w:val="20"/>
                <w:lang w:eastAsia="es-CL"/>
              </w:rPr>
              <w:t>Abastible</w:t>
            </w:r>
          </w:p>
        </w:tc>
        <w:tc>
          <w:tcPr>
            <w:tcW w:w="1665" w:type="dxa"/>
            <w:vAlign w:val="bottom"/>
          </w:tcPr>
          <w:p w14:paraId="22F21524"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8956400</w:t>
            </w:r>
          </w:p>
        </w:tc>
        <w:tc>
          <w:tcPr>
            <w:tcW w:w="1669" w:type="dxa"/>
            <w:vAlign w:val="bottom"/>
          </w:tcPr>
          <w:p w14:paraId="3C21B954" w14:textId="77777777" w:rsidR="009F003B" w:rsidRPr="008F5250" w:rsidRDefault="009F003B" w:rsidP="009F003B">
            <w:pPr>
              <w:jc w:val="center"/>
              <w:rPr>
                <w:rFonts w:eastAsia="Times New Roman" w:cstheme="minorHAnsi"/>
                <w:sz w:val="20"/>
                <w:szCs w:val="20"/>
                <w:lang w:eastAsia="es-CL"/>
              </w:rPr>
            </w:pPr>
            <w:r w:rsidRPr="008F5250">
              <w:rPr>
                <w:rFonts w:eastAsia="Times New Roman" w:cstheme="minorHAnsi"/>
                <w:sz w:val="20"/>
                <w:szCs w:val="20"/>
                <w:lang w:eastAsia="es-CL"/>
              </w:rPr>
              <w:t>10234</w:t>
            </w:r>
          </w:p>
        </w:tc>
        <w:tc>
          <w:tcPr>
            <w:tcW w:w="1650" w:type="dxa"/>
            <w:vAlign w:val="bottom"/>
          </w:tcPr>
          <w:p w14:paraId="74CFAEA5" w14:textId="77777777" w:rsidR="009F003B" w:rsidRPr="008F5250" w:rsidRDefault="009F003B" w:rsidP="009F003B">
            <w:pPr>
              <w:jc w:val="right"/>
              <w:rPr>
                <w:rFonts w:eastAsia="Times New Roman" w:cstheme="minorHAnsi"/>
                <w:sz w:val="20"/>
                <w:szCs w:val="20"/>
                <w:lang w:eastAsia="es-CL"/>
              </w:rPr>
            </w:pPr>
            <w:r w:rsidRPr="008F5250">
              <w:rPr>
                <w:rFonts w:eastAsia="Times New Roman" w:cstheme="minorHAnsi"/>
                <w:sz w:val="20"/>
                <w:szCs w:val="20"/>
                <w:lang w:eastAsia="es-CL"/>
              </w:rPr>
              <w:t>07-09-2016</w:t>
            </w:r>
          </w:p>
        </w:tc>
        <w:tc>
          <w:tcPr>
            <w:tcW w:w="1657" w:type="dxa"/>
            <w:vAlign w:val="bottom"/>
          </w:tcPr>
          <w:p w14:paraId="5E6BD5B1" w14:textId="77777777" w:rsidR="009F003B" w:rsidRPr="008F5250" w:rsidRDefault="009F003B" w:rsidP="009F003B">
            <w:pPr>
              <w:jc w:val="center"/>
              <w:rPr>
                <w:rFonts w:eastAsia="Times New Roman" w:cstheme="minorHAnsi"/>
                <w:b/>
                <w:bCs/>
                <w:sz w:val="20"/>
                <w:szCs w:val="20"/>
                <w:lang w:eastAsia="es-CL"/>
              </w:rPr>
            </w:pPr>
            <w:r w:rsidRPr="008F5250">
              <w:rPr>
                <w:rFonts w:eastAsia="Times New Roman" w:cstheme="minorHAnsi"/>
                <w:b/>
                <w:bCs/>
                <w:sz w:val="20"/>
                <w:szCs w:val="20"/>
                <w:lang w:eastAsia="es-CL"/>
              </w:rPr>
              <w:t>200</w:t>
            </w:r>
          </w:p>
        </w:tc>
      </w:tr>
      <w:tr w:rsidR="009F003B" w:rsidRPr="00DA5E33" w14:paraId="1601E722" w14:textId="77777777" w:rsidTr="009F003B">
        <w:tc>
          <w:tcPr>
            <w:tcW w:w="6677" w:type="dxa"/>
            <w:gridSpan w:val="4"/>
          </w:tcPr>
          <w:p w14:paraId="7E682742" w14:textId="77777777" w:rsidR="009F003B" w:rsidRPr="008F5250" w:rsidRDefault="009F003B" w:rsidP="009F003B">
            <w:pPr>
              <w:jc w:val="center"/>
              <w:rPr>
                <w:rFonts w:eastAsia="Times New Roman" w:cstheme="minorHAnsi"/>
                <w:sz w:val="20"/>
                <w:szCs w:val="20"/>
                <w:lang w:eastAsia="es-CL"/>
              </w:rPr>
            </w:pPr>
            <w:r>
              <w:rPr>
                <w:rFonts w:eastAsia="Times New Roman" w:cstheme="minorHAnsi"/>
                <w:sz w:val="20"/>
                <w:szCs w:val="20"/>
                <w:lang w:eastAsia="es-CL"/>
              </w:rPr>
              <w:t>Total</w:t>
            </w:r>
          </w:p>
        </w:tc>
        <w:tc>
          <w:tcPr>
            <w:tcW w:w="1657" w:type="dxa"/>
            <w:vAlign w:val="bottom"/>
          </w:tcPr>
          <w:p w14:paraId="7CB71086" w14:textId="77777777" w:rsidR="009F003B" w:rsidRPr="008F5250" w:rsidRDefault="009F003B" w:rsidP="009F003B">
            <w:pPr>
              <w:jc w:val="center"/>
              <w:rPr>
                <w:rFonts w:eastAsia="Times New Roman" w:cstheme="minorHAnsi"/>
                <w:b/>
                <w:bCs/>
                <w:sz w:val="20"/>
                <w:szCs w:val="20"/>
                <w:lang w:eastAsia="es-CL"/>
              </w:rPr>
            </w:pPr>
            <w:r>
              <w:rPr>
                <w:rFonts w:eastAsia="Times New Roman" w:cstheme="minorHAnsi"/>
                <w:b/>
                <w:bCs/>
                <w:sz w:val="20"/>
                <w:szCs w:val="20"/>
                <w:lang w:eastAsia="es-CL"/>
              </w:rPr>
              <w:t>1.000</w:t>
            </w:r>
          </w:p>
        </w:tc>
      </w:tr>
    </w:tbl>
    <w:p w14:paraId="1238C9DC" w14:textId="31714C4C" w:rsidR="00491149" w:rsidRPr="00EC0027" w:rsidRDefault="00491149" w:rsidP="00EC0027">
      <w:pPr>
        <w:rPr>
          <w:bCs/>
        </w:rPr>
      </w:pPr>
    </w:p>
    <w:p w14:paraId="27A4B5CB" w14:textId="77777777" w:rsidR="00491149" w:rsidRDefault="00491149" w:rsidP="009F003B">
      <w:pPr>
        <w:pStyle w:val="Prrafodelista"/>
        <w:rPr>
          <w:bCs/>
        </w:rPr>
      </w:pPr>
    </w:p>
    <w:p w14:paraId="74DF016A" w14:textId="77777777" w:rsidR="009F003B" w:rsidRPr="005B1A7F" w:rsidRDefault="00C43040" w:rsidP="009F003B">
      <w:pPr>
        <w:pStyle w:val="Prrafodelista"/>
        <w:jc w:val="center"/>
        <w:rPr>
          <w:bCs/>
        </w:rPr>
      </w:pPr>
      <w:r>
        <w:rPr>
          <w:bCs/>
        </w:rPr>
        <w:t>Tabla N° 1  (A</w:t>
      </w:r>
      <w:r w:rsidR="009F003B" w:rsidRPr="005B1A7F">
        <w:rPr>
          <w:bCs/>
        </w:rPr>
        <w:t>nexo 6.1</w:t>
      </w:r>
      <w:r>
        <w:rPr>
          <w:bCs/>
        </w:rPr>
        <w:t xml:space="preserve"> gas licuado</w:t>
      </w:r>
      <w:r w:rsidR="009F003B" w:rsidRPr="005B1A7F">
        <w:rPr>
          <w:bCs/>
        </w:rPr>
        <w:t>)</w:t>
      </w:r>
    </w:p>
    <w:p w14:paraId="2A462317" w14:textId="77777777" w:rsidR="009F003B" w:rsidRPr="005B1A7F" w:rsidRDefault="009F003B" w:rsidP="009F003B">
      <w:pPr>
        <w:pStyle w:val="Prrafodelista"/>
        <w:jc w:val="center"/>
        <w:rPr>
          <w:bCs/>
        </w:rPr>
      </w:pPr>
      <w:r w:rsidRPr="005B1A7F">
        <w:rPr>
          <w:bCs/>
        </w:rPr>
        <w:t>Consumo gas licuado años 2015 y 2016</w:t>
      </w:r>
    </w:p>
    <w:p w14:paraId="5FBCEC44" w14:textId="77777777" w:rsidR="009F003B" w:rsidRDefault="009F003B" w:rsidP="009F003B">
      <w:pPr>
        <w:pStyle w:val="Prrafodelista"/>
        <w:rPr>
          <w:bCs/>
        </w:rPr>
      </w:pPr>
    </w:p>
    <w:tbl>
      <w:tblPr>
        <w:tblStyle w:val="Tablaconcuadrcula"/>
        <w:tblW w:w="0" w:type="auto"/>
        <w:tblInd w:w="720" w:type="dxa"/>
        <w:tblLook w:val="04A0" w:firstRow="1" w:lastRow="0" w:firstColumn="1" w:lastColumn="0" w:noHBand="0" w:noVBand="1"/>
      </w:tblPr>
      <w:tblGrid>
        <w:gridCol w:w="2763"/>
        <w:gridCol w:w="2778"/>
        <w:gridCol w:w="2793"/>
      </w:tblGrid>
      <w:tr w:rsidR="009F003B" w14:paraId="18EE797B" w14:textId="77777777" w:rsidTr="009F003B">
        <w:tc>
          <w:tcPr>
            <w:tcW w:w="2763" w:type="dxa"/>
            <w:vMerge w:val="restart"/>
          </w:tcPr>
          <w:p w14:paraId="6DC0CE68" w14:textId="77777777" w:rsidR="009F003B" w:rsidRDefault="009F003B" w:rsidP="009F003B">
            <w:pPr>
              <w:pStyle w:val="Prrafodelista"/>
              <w:ind w:left="0"/>
              <w:rPr>
                <w:bCs/>
              </w:rPr>
            </w:pPr>
            <w:r w:rsidRPr="00DA5E33">
              <w:rPr>
                <w:rFonts w:ascii="Arial" w:eastAsia="Times New Roman" w:hAnsi="Arial" w:cs="Arial"/>
                <w:b/>
                <w:bCs/>
                <w:sz w:val="20"/>
                <w:szCs w:val="20"/>
                <w:lang w:eastAsia="es-CL"/>
              </w:rPr>
              <w:t xml:space="preserve">Consumo </w:t>
            </w:r>
            <w:r>
              <w:rPr>
                <w:rFonts w:ascii="Arial" w:eastAsia="Times New Roman" w:hAnsi="Arial" w:cs="Arial"/>
                <w:b/>
                <w:bCs/>
                <w:sz w:val="20"/>
                <w:szCs w:val="20"/>
                <w:lang w:eastAsia="es-CL"/>
              </w:rPr>
              <w:t>balones de</w:t>
            </w:r>
            <w:r w:rsidRPr="00DA5E33">
              <w:rPr>
                <w:rFonts w:ascii="Arial" w:eastAsia="Times New Roman" w:hAnsi="Arial" w:cs="Arial"/>
                <w:b/>
                <w:bCs/>
                <w:sz w:val="20"/>
                <w:szCs w:val="20"/>
                <w:lang w:eastAsia="es-CL"/>
              </w:rPr>
              <w:t xml:space="preserve"> Gas 11 kg</w:t>
            </w:r>
          </w:p>
        </w:tc>
        <w:tc>
          <w:tcPr>
            <w:tcW w:w="2778" w:type="dxa"/>
          </w:tcPr>
          <w:p w14:paraId="18BB6697" w14:textId="77777777" w:rsidR="009F003B" w:rsidRDefault="009F003B" w:rsidP="009F003B">
            <w:pPr>
              <w:pStyle w:val="Prrafodelista"/>
              <w:ind w:left="0"/>
              <w:jc w:val="center"/>
              <w:rPr>
                <w:bCs/>
              </w:rPr>
            </w:pPr>
            <w:r w:rsidRPr="00DA5E33">
              <w:rPr>
                <w:rFonts w:ascii="Arial" w:eastAsia="Times New Roman" w:hAnsi="Arial" w:cs="Arial"/>
                <w:b/>
                <w:bCs/>
                <w:sz w:val="20"/>
                <w:szCs w:val="20"/>
                <w:lang w:eastAsia="es-CL"/>
              </w:rPr>
              <w:t>Año 2015 (Enero-Diciembre)</w:t>
            </w:r>
          </w:p>
        </w:tc>
        <w:tc>
          <w:tcPr>
            <w:tcW w:w="2793" w:type="dxa"/>
          </w:tcPr>
          <w:p w14:paraId="685B7D9A" w14:textId="77777777" w:rsidR="009F003B" w:rsidRDefault="009F003B" w:rsidP="009F003B">
            <w:pPr>
              <w:pStyle w:val="Prrafodelista"/>
              <w:ind w:left="0"/>
              <w:jc w:val="center"/>
              <w:rPr>
                <w:bCs/>
              </w:rPr>
            </w:pPr>
            <w:r w:rsidRPr="00DA5E33">
              <w:rPr>
                <w:rFonts w:ascii="Arial" w:eastAsia="Times New Roman" w:hAnsi="Arial" w:cs="Arial"/>
                <w:b/>
                <w:bCs/>
                <w:sz w:val="20"/>
                <w:szCs w:val="20"/>
                <w:lang w:eastAsia="es-CL"/>
              </w:rPr>
              <w:t>Año 2016 (Enero al 26-Septiembre-2016</w:t>
            </w:r>
          </w:p>
        </w:tc>
      </w:tr>
      <w:tr w:rsidR="009F003B" w14:paraId="72598BB6" w14:textId="77777777" w:rsidTr="009F003B">
        <w:tc>
          <w:tcPr>
            <w:tcW w:w="2763" w:type="dxa"/>
            <w:vMerge/>
          </w:tcPr>
          <w:p w14:paraId="0FB712D1" w14:textId="77777777" w:rsidR="009F003B" w:rsidRDefault="009F003B" w:rsidP="009F003B">
            <w:pPr>
              <w:pStyle w:val="Prrafodelista"/>
              <w:ind w:left="0"/>
              <w:rPr>
                <w:bCs/>
              </w:rPr>
            </w:pPr>
          </w:p>
        </w:tc>
        <w:tc>
          <w:tcPr>
            <w:tcW w:w="2778" w:type="dxa"/>
          </w:tcPr>
          <w:p w14:paraId="7D599910" w14:textId="77777777" w:rsidR="009F003B" w:rsidRDefault="009F003B" w:rsidP="009F003B">
            <w:pPr>
              <w:pStyle w:val="Prrafodelista"/>
              <w:ind w:left="0"/>
              <w:jc w:val="center"/>
              <w:rPr>
                <w:bCs/>
              </w:rPr>
            </w:pPr>
            <w:r w:rsidRPr="00DA5E33">
              <w:rPr>
                <w:rFonts w:ascii="Arial" w:eastAsia="Times New Roman" w:hAnsi="Arial" w:cs="Arial"/>
                <w:sz w:val="20"/>
                <w:szCs w:val="20"/>
                <w:lang w:eastAsia="es-CL"/>
              </w:rPr>
              <w:t>486</w:t>
            </w:r>
          </w:p>
        </w:tc>
        <w:tc>
          <w:tcPr>
            <w:tcW w:w="2793" w:type="dxa"/>
          </w:tcPr>
          <w:p w14:paraId="71520367" w14:textId="77777777" w:rsidR="009F003B" w:rsidRDefault="009F003B" w:rsidP="009F003B">
            <w:pPr>
              <w:pStyle w:val="Prrafodelista"/>
              <w:ind w:left="0"/>
              <w:jc w:val="center"/>
              <w:rPr>
                <w:bCs/>
              </w:rPr>
            </w:pPr>
            <w:r w:rsidRPr="00DA5E33">
              <w:rPr>
                <w:rFonts w:ascii="Arial" w:eastAsia="Times New Roman" w:hAnsi="Arial" w:cs="Arial"/>
                <w:sz w:val="20"/>
                <w:szCs w:val="20"/>
                <w:lang w:eastAsia="es-CL"/>
              </w:rPr>
              <w:t>495</w:t>
            </w:r>
          </w:p>
        </w:tc>
      </w:tr>
    </w:tbl>
    <w:p w14:paraId="7051CAB6" w14:textId="77777777" w:rsidR="009F003B" w:rsidRDefault="009F003B" w:rsidP="009F003B">
      <w:pPr>
        <w:pStyle w:val="Prrafodelista"/>
        <w:rPr>
          <w:bCs/>
        </w:rPr>
      </w:pPr>
    </w:p>
    <w:p w14:paraId="0CDAA33A" w14:textId="77777777" w:rsidR="009F003B" w:rsidRPr="008A7DE9" w:rsidRDefault="009F003B" w:rsidP="009F003B">
      <w:pPr>
        <w:pStyle w:val="Prrafodelista"/>
        <w:rPr>
          <w:bCs/>
        </w:rPr>
      </w:pPr>
      <w:r w:rsidRPr="008A7DE9">
        <w:rPr>
          <w:bCs/>
        </w:rPr>
        <w:t>Entendiendo que la relación es de 1,92 litros por Kg de gas</w:t>
      </w:r>
      <w:r w:rsidRPr="008A7DE9">
        <w:rPr>
          <w:rStyle w:val="Refdenotaalpie"/>
          <w:bCs/>
        </w:rPr>
        <w:footnoteReference w:id="4"/>
      </w:r>
      <w:r>
        <w:rPr>
          <w:bCs/>
        </w:rPr>
        <w:t xml:space="preserve">, cada balón equivale a 21,12 litros.  Por lo anterior, el </w:t>
      </w:r>
      <w:r w:rsidRPr="008A7DE9">
        <w:rPr>
          <w:b/>
          <w:bCs/>
        </w:rPr>
        <w:t>consumo del año 2015 fue de 10.</w:t>
      </w:r>
      <w:r>
        <w:rPr>
          <w:b/>
          <w:bCs/>
        </w:rPr>
        <w:t>204,32</w:t>
      </w:r>
      <w:r w:rsidRPr="008A7DE9">
        <w:rPr>
          <w:b/>
          <w:bCs/>
        </w:rPr>
        <w:t xml:space="preserve"> lt. o 10,</w:t>
      </w:r>
      <w:r>
        <w:rPr>
          <w:b/>
          <w:bCs/>
        </w:rPr>
        <w:t xml:space="preserve">3 </w:t>
      </w:r>
      <w:r w:rsidRPr="008A7DE9">
        <w:rPr>
          <w:b/>
          <w:bCs/>
        </w:rPr>
        <w:t>m</w:t>
      </w:r>
      <w:r w:rsidRPr="008A7DE9">
        <w:rPr>
          <w:b/>
          <w:bCs/>
          <w:vertAlign w:val="superscript"/>
        </w:rPr>
        <w:t>3</w:t>
      </w:r>
      <w:r>
        <w:rPr>
          <w:bCs/>
        </w:rPr>
        <w:t xml:space="preserve">, </w:t>
      </w:r>
      <w:r>
        <w:rPr>
          <w:b/>
          <w:bCs/>
        </w:rPr>
        <w:t xml:space="preserve">mientras que para el 2016 (hasta septiembre) fue de 10.454,4 lt o 10,45 </w:t>
      </w:r>
      <w:r w:rsidRPr="008A7DE9">
        <w:rPr>
          <w:b/>
          <w:bCs/>
        </w:rPr>
        <w:t>m</w:t>
      </w:r>
      <w:r w:rsidRPr="008A7DE9">
        <w:rPr>
          <w:b/>
          <w:bCs/>
          <w:vertAlign w:val="superscript"/>
        </w:rPr>
        <w:t>3</w:t>
      </w:r>
      <w:r>
        <w:rPr>
          <w:b/>
          <w:bCs/>
        </w:rPr>
        <w:t xml:space="preserve"> </w:t>
      </w:r>
      <w:r>
        <w:rPr>
          <w:bCs/>
        </w:rPr>
        <w:t xml:space="preserve">  </w:t>
      </w:r>
      <w:r w:rsidRPr="008A7DE9">
        <w:rPr>
          <w:bCs/>
        </w:rPr>
        <w:t> </w:t>
      </w:r>
    </w:p>
    <w:p w14:paraId="3AB4AC55" w14:textId="77777777" w:rsidR="009F003B" w:rsidRDefault="009F003B" w:rsidP="009F003B">
      <w:pPr>
        <w:pStyle w:val="Prrafodelista"/>
        <w:rPr>
          <w:bCs/>
        </w:rPr>
      </w:pPr>
    </w:p>
    <w:p w14:paraId="4043FE90" w14:textId="2BFC45DB" w:rsidR="009F003B" w:rsidRDefault="009F003B" w:rsidP="009F003B">
      <w:pPr>
        <w:pStyle w:val="Prrafodelista"/>
        <w:jc w:val="center"/>
        <w:rPr>
          <w:bCs/>
        </w:rPr>
      </w:pPr>
      <w:r>
        <w:rPr>
          <w:bCs/>
        </w:rPr>
        <w:t xml:space="preserve">Cuadro N° </w:t>
      </w:r>
      <w:r w:rsidRPr="00CA481A">
        <w:rPr>
          <w:bCs/>
          <w:color w:val="FF0000"/>
        </w:rPr>
        <w:t>XX</w:t>
      </w:r>
      <w:r w:rsidR="00137FE2">
        <w:rPr>
          <w:bCs/>
          <w:color w:val="FF0000"/>
        </w:rPr>
        <w:t>X</w:t>
      </w:r>
    </w:p>
    <w:p w14:paraId="0B89B14F" w14:textId="77777777" w:rsidR="009F003B" w:rsidRDefault="009F003B" w:rsidP="009F003B">
      <w:pPr>
        <w:pStyle w:val="Prrafodelista"/>
        <w:jc w:val="center"/>
        <w:rPr>
          <w:bCs/>
        </w:rPr>
      </w:pPr>
      <w:r>
        <w:rPr>
          <w:bCs/>
        </w:rPr>
        <w:t>Resumen consumo y Co2 eq años 2015, 2016</w:t>
      </w:r>
    </w:p>
    <w:p w14:paraId="3C63D2C1" w14:textId="77777777" w:rsidR="009F003B" w:rsidRDefault="009F003B" w:rsidP="009F003B">
      <w:pPr>
        <w:pStyle w:val="Prrafodelista"/>
        <w:jc w:val="center"/>
        <w:rPr>
          <w:bCs/>
        </w:rPr>
      </w:pPr>
    </w:p>
    <w:tbl>
      <w:tblPr>
        <w:tblStyle w:val="Tablaconcuadrcula"/>
        <w:tblW w:w="0" w:type="auto"/>
        <w:tblInd w:w="720" w:type="dxa"/>
        <w:tblLook w:val="04A0" w:firstRow="1" w:lastRow="0" w:firstColumn="1" w:lastColumn="0" w:noHBand="0" w:noVBand="1"/>
      </w:tblPr>
      <w:tblGrid>
        <w:gridCol w:w="2757"/>
        <w:gridCol w:w="2738"/>
        <w:gridCol w:w="2839"/>
      </w:tblGrid>
      <w:tr w:rsidR="009F003B" w:rsidRPr="00CA180D" w14:paraId="6746BC6A" w14:textId="77777777" w:rsidTr="009F003B">
        <w:tc>
          <w:tcPr>
            <w:tcW w:w="2757" w:type="dxa"/>
            <w:tcBorders>
              <w:top w:val="nil"/>
              <w:left w:val="nil"/>
              <w:bottom w:val="single" w:sz="4" w:space="0" w:color="auto"/>
              <w:right w:val="single" w:sz="4" w:space="0" w:color="auto"/>
            </w:tcBorders>
          </w:tcPr>
          <w:p w14:paraId="5C9912A6" w14:textId="77777777" w:rsidR="009F003B" w:rsidRPr="00CA180D" w:rsidRDefault="009F003B" w:rsidP="009F003B">
            <w:pPr>
              <w:pStyle w:val="Prrafodelista"/>
              <w:ind w:left="0"/>
              <w:jc w:val="center"/>
              <w:rPr>
                <w:rFonts w:cstheme="minorHAnsi"/>
                <w:bCs/>
                <w:sz w:val="18"/>
                <w:szCs w:val="18"/>
              </w:rPr>
            </w:pPr>
          </w:p>
        </w:tc>
        <w:tc>
          <w:tcPr>
            <w:tcW w:w="2738" w:type="dxa"/>
            <w:tcBorders>
              <w:left w:val="single" w:sz="4" w:space="0" w:color="auto"/>
            </w:tcBorders>
          </w:tcPr>
          <w:p w14:paraId="776D50A7" w14:textId="77777777" w:rsidR="009F003B" w:rsidRDefault="009F003B" w:rsidP="009F003B">
            <w:pPr>
              <w:pStyle w:val="Prrafodelista"/>
              <w:ind w:left="0"/>
              <w:jc w:val="center"/>
              <w:rPr>
                <w:rFonts w:eastAsia="Times New Roman" w:cstheme="minorHAnsi"/>
                <w:b/>
                <w:bCs/>
                <w:sz w:val="18"/>
                <w:szCs w:val="18"/>
                <w:lang w:eastAsia="es-CL"/>
              </w:rPr>
            </w:pPr>
            <w:r w:rsidRPr="00DA5E33">
              <w:rPr>
                <w:rFonts w:eastAsia="Times New Roman" w:cstheme="minorHAnsi"/>
                <w:b/>
                <w:bCs/>
                <w:sz w:val="18"/>
                <w:szCs w:val="18"/>
                <w:lang w:eastAsia="es-CL"/>
              </w:rPr>
              <w:t xml:space="preserve">Año 2015 </w:t>
            </w:r>
          </w:p>
          <w:p w14:paraId="37BC1B84" w14:textId="77777777" w:rsidR="009F003B" w:rsidRPr="00CA180D" w:rsidRDefault="009F003B" w:rsidP="009F003B">
            <w:pPr>
              <w:pStyle w:val="Prrafodelista"/>
              <w:ind w:left="0"/>
              <w:jc w:val="center"/>
              <w:rPr>
                <w:rFonts w:cstheme="minorHAnsi"/>
                <w:bCs/>
                <w:sz w:val="18"/>
                <w:szCs w:val="18"/>
              </w:rPr>
            </w:pPr>
            <w:r w:rsidRPr="00DA5E33">
              <w:rPr>
                <w:rFonts w:eastAsia="Times New Roman" w:cstheme="minorHAnsi"/>
                <w:b/>
                <w:bCs/>
                <w:sz w:val="18"/>
                <w:szCs w:val="18"/>
                <w:lang w:eastAsia="es-CL"/>
              </w:rPr>
              <w:t>(Ene</w:t>
            </w:r>
            <w:r>
              <w:rPr>
                <w:rFonts w:eastAsia="Times New Roman" w:cstheme="minorHAnsi"/>
                <w:b/>
                <w:bCs/>
                <w:sz w:val="18"/>
                <w:szCs w:val="18"/>
                <w:lang w:eastAsia="es-CL"/>
              </w:rPr>
              <w:t xml:space="preserve"> – </w:t>
            </w:r>
            <w:r w:rsidRPr="00DA5E33">
              <w:rPr>
                <w:rFonts w:eastAsia="Times New Roman" w:cstheme="minorHAnsi"/>
                <w:b/>
                <w:bCs/>
                <w:sz w:val="18"/>
                <w:szCs w:val="18"/>
                <w:lang w:eastAsia="es-CL"/>
              </w:rPr>
              <w:t>Dic</w:t>
            </w:r>
            <w:r>
              <w:rPr>
                <w:rFonts w:eastAsia="Times New Roman" w:cstheme="minorHAnsi"/>
                <w:b/>
                <w:bCs/>
                <w:sz w:val="18"/>
                <w:szCs w:val="18"/>
                <w:lang w:eastAsia="es-CL"/>
              </w:rPr>
              <w:t>)</w:t>
            </w:r>
          </w:p>
        </w:tc>
        <w:tc>
          <w:tcPr>
            <w:tcW w:w="2839" w:type="dxa"/>
          </w:tcPr>
          <w:p w14:paraId="467872BD" w14:textId="77777777" w:rsidR="009F003B" w:rsidRDefault="009F003B" w:rsidP="009F003B">
            <w:pPr>
              <w:pStyle w:val="Prrafodelista"/>
              <w:ind w:left="0"/>
              <w:jc w:val="center"/>
              <w:rPr>
                <w:rFonts w:eastAsia="Times New Roman" w:cstheme="minorHAnsi"/>
                <w:b/>
                <w:bCs/>
                <w:sz w:val="18"/>
                <w:szCs w:val="18"/>
                <w:lang w:eastAsia="es-CL"/>
              </w:rPr>
            </w:pPr>
            <w:r w:rsidRPr="00DA5E33">
              <w:rPr>
                <w:rFonts w:eastAsia="Times New Roman" w:cstheme="minorHAnsi"/>
                <w:b/>
                <w:bCs/>
                <w:sz w:val="18"/>
                <w:szCs w:val="18"/>
                <w:lang w:eastAsia="es-CL"/>
              </w:rPr>
              <w:t>Año 2016</w:t>
            </w:r>
          </w:p>
          <w:p w14:paraId="15D6AA0F" w14:textId="77777777" w:rsidR="009F003B" w:rsidRPr="00CA180D" w:rsidRDefault="009F003B" w:rsidP="009F003B">
            <w:pPr>
              <w:pStyle w:val="Prrafodelista"/>
              <w:ind w:left="0"/>
              <w:jc w:val="center"/>
              <w:rPr>
                <w:rFonts w:cstheme="minorHAnsi"/>
                <w:bCs/>
                <w:sz w:val="18"/>
                <w:szCs w:val="18"/>
              </w:rPr>
            </w:pPr>
            <w:r w:rsidRPr="00DA5E33">
              <w:rPr>
                <w:rFonts w:eastAsia="Times New Roman" w:cstheme="minorHAnsi"/>
                <w:b/>
                <w:bCs/>
                <w:sz w:val="18"/>
                <w:szCs w:val="18"/>
                <w:lang w:eastAsia="es-CL"/>
              </w:rPr>
              <w:t>(Ene</w:t>
            </w:r>
            <w:r>
              <w:rPr>
                <w:rFonts w:eastAsia="Times New Roman" w:cstheme="minorHAnsi"/>
                <w:b/>
                <w:bCs/>
                <w:sz w:val="18"/>
                <w:szCs w:val="18"/>
                <w:lang w:eastAsia="es-CL"/>
              </w:rPr>
              <w:t xml:space="preserve"> - </w:t>
            </w:r>
            <w:r w:rsidRPr="00DA5E33">
              <w:rPr>
                <w:rFonts w:eastAsia="Times New Roman" w:cstheme="minorHAnsi"/>
                <w:b/>
                <w:bCs/>
                <w:sz w:val="18"/>
                <w:szCs w:val="18"/>
                <w:lang w:eastAsia="es-CL"/>
              </w:rPr>
              <w:t>26-Septiembre</w:t>
            </w:r>
            <w:r>
              <w:rPr>
                <w:rFonts w:eastAsia="Times New Roman" w:cstheme="minorHAnsi"/>
                <w:b/>
                <w:bCs/>
                <w:sz w:val="18"/>
                <w:szCs w:val="18"/>
                <w:lang w:eastAsia="es-CL"/>
              </w:rPr>
              <w:t>,</w:t>
            </w:r>
            <w:r w:rsidRPr="00DA5E33">
              <w:rPr>
                <w:rFonts w:eastAsia="Times New Roman" w:cstheme="minorHAnsi"/>
                <w:b/>
                <w:bCs/>
                <w:sz w:val="18"/>
                <w:szCs w:val="18"/>
                <w:lang w:eastAsia="es-CL"/>
              </w:rPr>
              <w:t>2016</w:t>
            </w:r>
            <w:r>
              <w:rPr>
                <w:rFonts w:eastAsia="Times New Roman" w:cstheme="minorHAnsi"/>
                <w:b/>
                <w:bCs/>
                <w:sz w:val="18"/>
                <w:szCs w:val="18"/>
                <w:lang w:eastAsia="es-CL"/>
              </w:rPr>
              <w:t>)</w:t>
            </w:r>
          </w:p>
        </w:tc>
      </w:tr>
      <w:tr w:rsidR="009F003B" w:rsidRPr="005B1A7F" w14:paraId="46CD8016" w14:textId="77777777" w:rsidTr="009F003B">
        <w:tc>
          <w:tcPr>
            <w:tcW w:w="2757" w:type="dxa"/>
            <w:tcBorders>
              <w:top w:val="single" w:sz="4" w:space="0" w:color="auto"/>
            </w:tcBorders>
          </w:tcPr>
          <w:p w14:paraId="1FB72CD7" w14:textId="77777777" w:rsidR="009F003B" w:rsidRPr="005B1A7F" w:rsidRDefault="009F003B" w:rsidP="009F003B">
            <w:pPr>
              <w:pStyle w:val="Prrafodelista"/>
              <w:ind w:left="0"/>
              <w:rPr>
                <w:rFonts w:cstheme="minorHAnsi"/>
                <w:bCs/>
                <w:sz w:val="20"/>
                <w:szCs w:val="20"/>
              </w:rPr>
            </w:pPr>
            <w:r w:rsidRPr="005B1A7F">
              <w:rPr>
                <w:rFonts w:eastAsia="Times New Roman" w:cstheme="minorHAnsi"/>
                <w:bCs/>
                <w:sz w:val="20"/>
                <w:szCs w:val="20"/>
                <w:lang w:eastAsia="es-CL"/>
              </w:rPr>
              <w:t>N° balones de</w:t>
            </w:r>
            <w:r w:rsidRPr="00DA5E33">
              <w:rPr>
                <w:rFonts w:eastAsia="Times New Roman" w:cstheme="minorHAnsi"/>
                <w:bCs/>
                <w:sz w:val="20"/>
                <w:szCs w:val="20"/>
                <w:lang w:eastAsia="es-CL"/>
              </w:rPr>
              <w:t xml:space="preserve"> Gas 11 kg</w:t>
            </w:r>
          </w:p>
        </w:tc>
        <w:tc>
          <w:tcPr>
            <w:tcW w:w="2738" w:type="dxa"/>
          </w:tcPr>
          <w:p w14:paraId="513FF105" w14:textId="77777777" w:rsidR="009F003B" w:rsidRPr="005B1A7F" w:rsidRDefault="009F003B" w:rsidP="009F003B">
            <w:pPr>
              <w:pStyle w:val="Prrafodelista"/>
              <w:ind w:left="0"/>
              <w:jc w:val="center"/>
              <w:rPr>
                <w:rFonts w:cstheme="minorHAnsi"/>
                <w:bCs/>
                <w:sz w:val="20"/>
                <w:szCs w:val="20"/>
              </w:rPr>
            </w:pPr>
            <w:r w:rsidRPr="005B1A7F">
              <w:rPr>
                <w:rFonts w:cstheme="minorHAnsi"/>
                <w:bCs/>
                <w:sz w:val="20"/>
                <w:szCs w:val="20"/>
              </w:rPr>
              <w:t>486</w:t>
            </w:r>
          </w:p>
        </w:tc>
        <w:tc>
          <w:tcPr>
            <w:tcW w:w="2839" w:type="dxa"/>
          </w:tcPr>
          <w:p w14:paraId="1D0E4082" w14:textId="77777777" w:rsidR="009F003B" w:rsidRPr="005B1A7F" w:rsidRDefault="009F003B" w:rsidP="009F003B">
            <w:pPr>
              <w:pStyle w:val="Prrafodelista"/>
              <w:ind w:left="0"/>
              <w:jc w:val="center"/>
              <w:rPr>
                <w:rFonts w:cstheme="minorHAnsi"/>
                <w:bCs/>
                <w:sz w:val="20"/>
                <w:szCs w:val="20"/>
              </w:rPr>
            </w:pPr>
            <w:r w:rsidRPr="005B1A7F">
              <w:rPr>
                <w:rFonts w:cstheme="minorHAnsi"/>
                <w:bCs/>
                <w:sz w:val="20"/>
                <w:szCs w:val="20"/>
              </w:rPr>
              <w:t>495</w:t>
            </w:r>
          </w:p>
        </w:tc>
      </w:tr>
      <w:tr w:rsidR="009F003B" w:rsidRPr="005B1A7F" w14:paraId="27D94942" w14:textId="77777777" w:rsidTr="009F003B">
        <w:tc>
          <w:tcPr>
            <w:tcW w:w="2757" w:type="dxa"/>
          </w:tcPr>
          <w:p w14:paraId="54B7A30F" w14:textId="77777777" w:rsidR="009F003B" w:rsidRPr="005B1A7F" w:rsidRDefault="009F003B" w:rsidP="009F003B">
            <w:pPr>
              <w:pStyle w:val="Prrafodelista"/>
              <w:ind w:left="0"/>
              <w:jc w:val="center"/>
              <w:rPr>
                <w:rFonts w:cstheme="minorHAnsi"/>
                <w:bCs/>
                <w:sz w:val="20"/>
                <w:szCs w:val="20"/>
              </w:rPr>
            </w:pPr>
            <w:r w:rsidRPr="005B1A7F">
              <w:rPr>
                <w:rFonts w:cstheme="minorHAnsi"/>
                <w:bCs/>
                <w:sz w:val="20"/>
                <w:szCs w:val="20"/>
              </w:rPr>
              <w:t>M</w:t>
            </w:r>
            <w:r w:rsidRPr="005B1A7F">
              <w:rPr>
                <w:bCs/>
                <w:sz w:val="20"/>
                <w:szCs w:val="20"/>
                <w:vertAlign w:val="superscript"/>
              </w:rPr>
              <w:t>3</w:t>
            </w:r>
          </w:p>
        </w:tc>
        <w:tc>
          <w:tcPr>
            <w:tcW w:w="2738" w:type="dxa"/>
          </w:tcPr>
          <w:p w14:paraId="23F752D6" w14:textId="77777777" w:rsidR="009F003B" w:rsidRPr="005B1A7F" w:rsidRDefault="009F003B" w:rsidP="009F003B">
            <w:pPr>
              <w:pStyle w:val="Prrafodelista"/>
              <w:ind w:left="0"/>
              <w:jc w:val="center"/>
              <w:rPr>
                <w:rFonts w:cstheme="minorHAnsi"/>
                <w:bCs/>
                <w:sz w:val="20"/>
                <w:szCs w:val="20"/>
              </w:rPr>
            </w:pPr>
            <w:r w:rsidRPr="005B1A7F">
              <w:rPr>
                <w:bCs/>
                <w:sz w:val="20"/>
                <w:szCs w:val="20"/>
              </w:rPr>
              <w:t>10,3 m</w:t>
            </w:r>
            <w:r w:rsidRPr="005B1A7F">
              <w:rPr>
                <w:bCs/>
                <w:sz w:val="20"/>
                <w:szCs w:val="20"/>
                <w:vertAlign w:val="superscript"/>
              </w:rPr>
              <w:t>3</w:t>
            </w:r>
          </w:p>
        </w:tc>
        <w:tc>
          <w:tcPr>
            <w:tcW w:w="2839" w:type="dxa"/>
          </w:tcPr>
          <w:p w14:paraId="6231B428" w14:textId="77777777" w:rsidR="009F003B" w:rsidRPr="005B1A7F" w:rsidRDefault="009F003B" w:rsidP="009F003B">
            <w:pPr>
              <w:pStyle w:val="Prrafodelista"/>
              <w:ind w:left="0"/>
              <w:jc w:val="center"/>
              <w:rPr>
                <w:rFonts w:cstheme="minorHAnsi"/>
                <w:bCs/>
                <w:sz w:val="20"/>
                <w:szCs w:val="20"/>
              </w:rPr>
            </w:pPr>
            <w:r w:rsidRPr="005B1A7F">
              <w:rPr>
                <w:bCs/>
                <w:sz w:val="20"/>
                <w:szCs w:val="20"/>
              </w:rPr>
              <w:t>10,45 m</w:t>
            </w:r>
            <w:r w:rsidRPr="005B1A7F">
              <w:rPr>
                <w:bCs/>
                <w:sz w:val="20"/>
                <w:szCs w:val="20"/>
                <w:vertAlign w:val="superscript"/>
              </w:rPr>
              <w:t>3</w:t>
            </w:r>
          </w:p>
        </w:tc>
      </w:tr>
      <w:tr w:rsidR="009F003B" w:rsidRPr="005B1A7F" w14:paraId="276984BA" w14:textId="77777777" w:rsidTr="009F003B">
        <w:tc>
          <w:tcPr>
            <w:tcW w:w="2757" w:type="dxa"/>
          </w:tcPr>
          <w:p w14:paraId="55DC43F0" w14:textId="77777777" w:rsidR="009F003B" w:rsidRPr="005B1A7F" w:rsidRDefault="009F003B" w:rsidP="009F003B">
            <w:pPr>
              <w:pStyle w:val="Prrafodelista"/>
              <w:ind w:left="0"/>
              <w:jc w:val="center"/>
              <w:rPr>
                <w:rFonts w:cstheme="minorHAnsi"/>
                <w:b/>
                <w:bCs/>
                <w:sz w:val="20"/>
                <w:szCs w:val="20"/>
              </w:rPr>
            </w:pPr>
            <w:r w:rsidRPr="005B1A7F">
              <w:rPr>
                <w:rFonts w:cstheme="minorHAnsi"/>
                <w:b/>
                <w:bCs/>
                <w:sz w:val="20"/>
                <w:szCs w:val="20"/>
              </w:rPr>
              <w:t>Kg Co2</w:t>
            </w:r>
            <w:r w:rsidRPr="005B1A7F">
              <w:rPr>
                <w:b/>
                <w:bCs/>
                <w:sz w:val="20"/>
                <w:szCs w:val="20"/>
                <w:vertAlign w:val="superscript"/>
              </w:rPr>
              <w:t>2</w:t>
            </w:r>
            <w:r w:rsidRPr="005B1A7F">
              <w:rPr>
                <w:rFonts w:cstheme="minorHAnsi"/>
                <w:b/>
                <w:bCs/>
                <w:sz w:val="20"/>
                <w:szCs w:val="20"/>
              </w:rPr>
              <w:t xml:space="preserve"> eq</w:t>
            </w:r>
          </w:p>
        </w:tc>
        <w:tc>
          <w:tcPr>
            <w:tcW w:w="2738" w:type="dxa"/>
          </w:tcPr>
          <w:p w14:paraId="7E273BA7" w14:textId="77777777" w:rsidR="009F003B" w:rsidRPr="005B1A7F" w:rsidRDefault="009F003B" w:rsidP="009F003B">
            <w:pPr>
              <w:pStyle w:val="Prrafodelista"/>
              <w:ind w:left="0"/>
              <w:jc w:val="center"/>
              <w:rPr>
                <w:rFonts w:cstheme="minorHAnsi"/>
                <w:b/>
                <w:bCs/>
                <w:sz w:val="20"/>
                <w:szCs w:val="20"/>
              </w:rPr>
            </w:pPr>
            <w:r w:rsidRPr="005B1A7F">
              <w:rPr>
                <w:rFonts w:cstheme="minorHAnsi"/>
                <w:b/>
                <w:bCs/>
                <w:sz w:val="20"/>
                <w:szCs w:val="20"/>
              </w:rPr>
              <w:t>22,3</w:t>
            </w:r>
          </w:p>
        </w:tc>
        <w:tc>
          <w:tcPr>
            <w:tcW w:w="2839" w:type="dxa"/>
          </w:tcPr>
          <w:p w14:paraId="42288455" w14:textId="77777777" w:rsidR="009F003B" w:rsidRPr="005B1A7F" w:rsidRDefault="009F003B" w:rsidP="009F003B">
            <w:pPr>
              <w:pStyle w:val="Prrafodelista"/>
              <w:ind w:left="0"/>
              <w:jc w:val="center"/>
              <w:rPr>
                <w:rFonts w:cstheme="minorHAnsi"/>
                <w:b/>
                <w:bCs/>
                <w:sz w:val="20"/>
                <w:szCs w:val="20"/>
              </w:rPr>
            </w:pPr>
            <w:r w:rsidRPr="005B1A7F">
              <w:rPr>
                <w:rFonts w:cstheme="minorHAnsi"/>
                <w:b/>
                <w:bCs/>
                <w:sz w:val="20"/>
                <w:szCs w:val="20"/>
              </w:rPr>
              <w:t>22,6</w:t>
            </w:r>
          </w:p>
        </w:tc>
      </w:tr>
    </w:tbl>
    <w:p w14:paraId="161590DD" w14:textId="77777777" w:rsidR="009F003B" w:rsidRDefault="009F003B" w:rsidP="009F003B">
      <w:pPr>
        <w:pStyle w:val="Prrafodelista"/>
        <w:rPr>
          <w:bCs/>
        </w:rPr>
      </w:pPr>
    </w:p>
    <w:p w14:paraId="54633817" w14:textId="77777777" w:rsidR="009F003B" w:rsidRDefault="009F003B" w:rsidP="009F003B">
      <w:pPr>
        <w:pStyle w:val="Prrafodelista"/>
        <w:rPr>
          <w:bCs/>
        </w:rPr>
      </w:pPr>
      <w:r w:rsidRPr="000804E4">
        <w:rPr>
          <w:bCs/>
        </w:rPr>
        <w:t> </w:t>
      </w:r>
    </w:p>
    <w:p w14:paraId="7D6BA0F8" w14:textId="77777777" w:rsidR="009F003B" w:rsidRPr="00CA481A" w:rsidRDefault="009F003B" w:rsidP="009F003B">
      <w:pPr>
        <w:pStyle w:val="Prrafodelista"/>
        <w:rPr>
          <w:bCs/>
          <w:u w:val="single"/>
        </w:rPr>
      </w:pPr>
      <w:r>
        <w:rPr>
          <w:bCs/>
          <w:u w:val="single"/>
        </w:rPr>
        <w:t>Gas ciudad</w:t>
      </w:r>
    </w:p>
    <w:p w14:paraId="250B4966" w14:textId="77777777" w:rsidR="009F003B" w:rsidRDefault="009F003B" w:rsidP="009F003B">
      <w:pPr>
        <w:pStyle w:val="Prrafodelista"/>
        <w:rPr>
          <w:bCs/>
        </w:rPr>
      </w:pPr>
    </w:p>
    <w:p w14:paraId="3D0B98E9" w14:textId="77777777" w:rsidR="009F003B" w:rsidRDefault="009F003B" w:rsidP="009F003B">
      <w:pPr>
        <w:pStyle w:val="Prrafodelista"/>
        <w:jc w:val="both"/>
        <w:rPr>
          <w:bCs/>
        </w:rPr>
      </w:pPr>
      <w:r>
        <w:rPr>
          <w:bCs/>
        </w:rPr>
        <w:t>Para el gas ciudad la recopilación de información se encuentre en proceso y a la fecha contamos con información mensual para el período comprendido entre sept. 2015 y agosto 2016, vale decir, un año</w:t>
      </w:r>
      <w:r>
        <w:rPr>
          <w:rStyle w:val="Refdenotaalpie"/>
          <w:bCs/>
        </w:rPr>
        <w:footnoteReference w:id="5"/>
      </w:r>
      <w:r>
        <w:rPr>
          <w:bCs/>
        </w:rPr>
        <w:t xml:space="preserve">.  </w:t>
      </w:r>
    </w:p>
    <w:p w14:paraId="00F5E7BC" w14:textId="77777777" w:rsidR="009F003B" w:rsidRDefault="009F003B" w:rsidP="009F003B">
      <w:pPr>
        <w:pStyle w:val="Prrafodelista"/>
        <w:jc w:val="both"/>
        <w:rPr>
          <w:bCs/>
        </w:rPr>
      </w:pPr>
    </w:p>
    <w:p w14:paraId="74C7B68A" w14:textId="77777777" w:rsidR="009F003B" w:rsidRDefault="009F003B" w:rsidP="009F003B">
      <w:pPr>
        <w:pStyle w:val="Prrafodelista"/>
        <w:jc w:val="both"/>
        <w:rPr>
          <w:bCs/>
        </w:rPr>
      </w:pPr>
      <w:r>
        <w:rPr>
          <w:bCs/>
        </w:rPr>
        <w:t xml:space="preserve">En el campus Macul existen 33 medidores de gas pero sólo 27 se encuentran habilitados.  Los resultados de consumo mensual se muestran en el siguiente cuadro </w:t>
      </w:r>
    </w:p>
    <w:p w14:paraId="2CB2C286" w14:textId="77777777" w:rsidR="009F003B" w:rsidRDefault="009F003B" w:rsidP="009F003B">
      <w:pPr>
        <w:pStyle w:val="Prrafodelista"/>
        <w:jc w:val="both"/>
        <w:rPr>
          <w:bCs/>
        </w:rPr>
      </w:pPr>
    </w:p>
    <w:p w14:paraId="60DD4D65" w14:textId="77777777" w:rsidR="009F003B" w:rsidRDefault="009F003B" w:rsidP="009F003B">
      <w:pPr>
        <w:pStyle w:val="Prrafodelista"/>
        <w:jc w:val="center"/>
        <w:rPr>
          <w:bCs/>
        </w:rPr>
      </w:pPr>
    </w:p>
    <w:p w14:paraId="24EEF6CE" w14:textId="77777777" w:rsidR="009F003B" w:rsidRDefault="009F003B" w:rsidP="009F003B">
      <w:pPr>
        <w:pStyle w:val="Prrafodelista"/>
        <w:jc w:val="center"/>
        <w:rPr>
          <w:bCs/>
        </w:rPr>
      </w:pPr>
      <w:r>
        <w:rPr>
          <w:bCs/>
        </w:rPr>
        <w:t xml:space="preserve">Cuadro N° </w:t>
      </w:r>
      <w:r w:rsidRPr="00CD6012">
        <w:rPr>
          <w:bCs/>
          <w:color w:val="FF0000"/>
        </w:rPr>
        <w:t>XXX</w:t>
      </w:r>
    </w:p>
    <w:p w14:paraId="7E7F11E0" w14:textId="77777777" w:rsidR="009F003B" w:rsidRDefault="009F003B" w:rsidP="009F003B">
      <w:pPr>
        <w:pStyle w:val="Prrafodelista"/>
        <w:jc w:val="center"/>
        <w:rPr>
          <w:bCs/>
        </w:rPr>
      </w:pPr>
      <w:r>
        <w:rPr>
          <w:bCs/>
        </w:rPr>
        <w:t>Resumen consumo gas ciudad</w:t>
      </w:r>
    </w:p>
    <w:tbl>
      <w:tblPr>
        <w:tblW w:w="9001" w:type="dxa"/>
        <w:jc w:val="center"/>
        <w:tblInd w:w="490" w:type="dxa"/>
        <w:tblCellMar>
          <w:left w:w="70" w:type="dxa"/>
          <w:right w:w="70" w:type="dxa"/>
        </w:tblCellMar>
        <w:tblLook w:val="04A0" w:firstRow="1" w:lastRow="0" w:firstColumn="1" w:lastColumn="0" w:noHBand="0" w:noVBand="1"/>
      </w:tblPr>
      <w:tblGrid>
        <w:gridCol w:w="637"/>
        <w:gridCol w:w="711"/>
        <w:gridCol w:w="778"/>
        <w:gridCol w:w="781"/>
        <w:gridCol w:w="711"/>
        <w:gridCol w:w="707"/>
        <w:gridCol w:w="709"/>
        <w:gridCol w:w="709"/>
        <w:gridCol w:w="707"/>
        <w:gridCol w:w="707"/>
        <w:gridCol w:w="709"/>
        <w:gridCol w:w="711"/>
        <w:gridCol w:w="763"/>
      </w:tblGrid>
      <w:tr w:rsidR="009F003B" w:rsidRPr="00394D96" w14:paraId="20AF48FA" w14:textId="77777777" w:rsidTr="009F003B">
        <w:trPr>
          <w:trHeight w:val="315"/>
          <w:jc w:val="center"/>
        </w:trPr>
        <w:tc>
          <w:tcPr>
            <w:tcW w:w="6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BDDC4CB" w14:textId="77777777" w:rsidR="009F003B" w:rsidRPr="00394D96" w:rsidRDefault="009F003B" w:rsidP="009F003B">
            <w:pPr>
              <w:rPr>
                <w:rFonts w:ascii="Calibri" w:eastAsia="Times New Roman" w:hAnsi="Calibri" w:cs="Calibri"/>
                <w:b/>
                <w:sz w:val="16"/>
                <w:szCs w:val="16"/>
                <w:lang w:eastAsia="es-CL"/>
              </w:rPr>
            </w:pPr>
            <w:r w:rsidRPr="00394D96">
              <w:rPr>
                <w:rFonts w:ascii="Calibri" w:eastAsia="Times New Roman" w:hAnsi="Calibri" w:cs="Calibri"/>
                <w:b/>
                <w:sz w:val="16"/>
                <w:szCs w:val="16"/>
                <w:lang w:eastAsia="es-CL"/>
              </w:rPr>
              <w:t>año</w:t>
            </w:r>
          </w:p>
        </w:tc>
        <w:tc>
          <w:tcPr>
            <w:tcW w:w="5599"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5D39ADB" w14:textId="77777777" w:rsidR="009F003B" w:rsidRPr="00394D96" w:rsidRDefault="009F003B" w:rsidP="009F003B">
            <w:pPr>
              <w:jc w:val="center"/>
              <w:rPr>
                <w:rFonts w:ascii="Calibri" w:eastAsia="Times New Roman" w:hAnsi="Calibri" w:cs="Calibri"/>
                <w:b/>
                <w:color w:val="000000"/>
                <w:sz w:val="16"/>
                <w:szCs w:val="16"/>
                <w:lang w:eastAsia="es-CL"/>
              </w:rPr>
            </w:pPr>
            <w:r w:rsidRPr="00394D96">
              <w:rPr>
                <w:rFonts w:ascii="Calibri" w:eastAsia="Times New Roman" w:hAnsi="Calibri" w:cs="Calibri"/>
                <w:b/>
                <w:color w:val="000000"/>
                <w:sz w:val="16"/>
                <w:szCs w:val="16"/>
                <w:lang w:eastAsia="es-CL"/>
              </w:rPr>
              <w:t>2016</w:t>
            </w:r>
          </w:p>
        </w:tc>
        <w:tc>
          <w:tcPr>
            <w:tcW w:w="2765"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11E887D2" w14:textId="77777777" w:rsidR="009F003B" w:rsidRPr="00394D96" w:rsidRDefault="009F003B" w:rsidP="009F003B">
            <w:pPr>
              <w:jc w:val="center"/>
              <w:rPr>
                <w:rFonts w:ascii="Calibri" w:eastAsia="Times New Roman" w:hAnsi="Calibri" w:cs="Calibri"/>
                <w:b/>
                <w:color w:val="000000"/>
                <w:sz w:val="16"/>
                <w:szCs w:val="16"/>
                <w:lang w:eastAsia="es-CL"/>
              </w:rPr>
            </w:pPr>
            <w:r w:rsidRPr="00394D96">
              <w:rPr>
                <w:rFonts w:ascii="Calibri" w:eastAsia="Times New Roman" w:hAnsi="Calibri" w:cs="Calibri"/>
                <w:b/>
                <w:color w:val="000000"/>
                <w:sz w:val="16"/>
                <w:szCs w:val="16"/>
                <w:lang w:eastAsia="es-CL"/>
              </w:rPr>
              <w:t>2015</w:t>
            </w:r>
          </w:p>
        </w:tc>
      </w:tr>
      <w:tr w:rsidR="009F003B" w:rsidRPr="005B1A7F" w14:paraId="4585F156" w14:textId="77777777" w:rsidTr="009F003B">
        <w:trPr>
          <w:trHeight w:val="300"/>
          <w:jc w:val="center"/>
        </w:trPr>
        <w:tc>
          <w:tcPr>
            <w:tcW w:w="637" w:type="dxa"/>
            <w:tcBorders>
              <w:top w:val="nil"/>
              <w:left w:val="single" w:sz="8" w:space="0" w:color="auto"/>
              <w:bottom w:val="single" w:sz="4" w:space="0" w:color="auto"/>
              <w:right w:val="single" w:sz="8" w:space="0" w:color="auto"/>
            </w:tcBorders>
            <w:shd w:val="clear" w:color="auto" w:fill="auto"/>
            <w:noWrap/>
            <w:vAlign w:val="bottom"/>
            <w:hideMark/>
          </w:tcPr>
          <w:p w14:paraId="7F8F4F72" w14:textId="77777777" w:rsidR="009F003B" w:rsidRPr="00394D96" w:rsidRDefault="009F003B" w:rsidP="009F003B">
            <w:pPr>
              <w:rPr>
                <w:rFonts w:ascii="Calibri" w:eastAsia="Times New Roman" w:hAnsi="Calibri" w:cs="Calibri"/>
                <w:b/>
                <w:sz w:val="16"/>
                <w:szCs w:val="16"/>
                <w:lang w:eastAsia="es-CL"/>
              </w:rPr>
            </w:pPr>
            <w:r w:rsidRPr="00394D96">
              <w:rPr>
                <w:rFonts w:ascii="Calibri" w:eastAsia="Times New Roman" w:hAnsi="Calibri" w:cs="Calibri"/>
                <w:b/>
                <w:sz w:val="16"/>
                <w:szCs w:val="16"/>
                <w:lang w:eastAsia="es-CL"/>
              </w:rPr>
              <w:t>mes</w:t>
            </w:r>
          </w:p>
        </w:tc>
        <w:tc>
          <w:tcPr>
            <w:tcW w:w="640" w:type="dxa"/>
            <w:tcBorders>
              <w:top w:val="nil"/>
              <w:left w:val="nil"/>
              <w:bottom w:val="single" w:sz="4" w:space="0" w:color="auto"/>
              <w:right w:val="single" w:sz="4" w:space="0" w:color="auto"/>
            </w:tcBorders>
            <w:shd w:val="clear" w:color="auto" w:fill="auto"/>
            <w:noWrap/>
            <w:vAlign w:val="center"/>
            <w:hideMark/>
          </w:tcPr>
          <w:p w14:paraId="37E7C432"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ago</w:t>
            </w:r>
          </w:p>
        </w:tc>
        <w:tc>
          <w:tcPr>
            <w:tcW w:w="778" w:type="dxa"/>
            <w:tcBorders>
              <w:top w:val="nil"/>
              <w:left w:val="nil"/>
              <w:bottom w:val="single" w:sz="4" w:space="0" w:color="auto"/>
              <w:right w:val="single" w:sz="4" w:space="0" w:color="auto"/>
            </w:tcBorders>
            <w:shd w:val="clear" w:color="auto" w:fill="auto"/>
            <w:noWrap/>
            <w:vAlign w:val="center"/>
            <w:hideMark/>
          </w:tcPr>
          <w:p w14:paraId="515E8EB3"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jul</w:t>
            </w:r>
          </w:p>
        </w:tc>
        <w:tc>
          <w:tcPr>
            <w:tcW w:w="781" w:type="dxa"/>
            <w:tcBorders>
              <w:top w:val="nil"/>
              <w:left w:val="nil"/>
              <w:bottom w:val="single" w:sz="4" w:space="0" w:color="auto"/>
              <w:right w:val="single" w:sz="4" w:space="0" w:color="auto"/>
            </w:tcBorders>
            <w:shd w:val="clear" w:color="auto" w:fill="auto"/>
            <w:noWrap/>
            <w:vAlign w:val="center"/>
            <w:hideMark/>
          </w:tcPr>
          <w:p w14:paraId="33954F61"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jun</w:t>
            </w:r>
          </w:p>
        </w:tc>
        <w:tc>
          <w:tcPr>
            <w:tcW w:w="640" w:type="dxa"/>
            <w:tcBorders>
              <w:top w:val="nil"/>
              <w:left w:val="nil"/>
              <w:bottom w:val="single" w:sz="4" w:space="0" w:color="auto"/>
              <w:right w:val="single" w:sz="4" w:space="0" w:color="auto"/>
            </w:tcBorders>
            <w:shd w:val="clear" w:color="auto" w:fill="auto"/>
            <w:noWrap/>
            <w:vAlign w:val="center"/>
            <w:hideMark/>
          </w:tcPr>
          <w:p w14:paraId="02131ABA"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may</w:t>
            </w:r>
          </w:p>
        </w:tc>
        <w:tc>
          <w:tcPr>
            <w:tcW w:w="705" w:type="dxa"/>
            <w:tcBorders>
              <w:top w:val="nil"/>
              <w:left w:val="nil"/>
              <w:bottom w:val="single" w:sz="4" w:space="0" w:color="auto"/>
              <w:right w:val="single" w:sz="4" w:space="0" w:color="auto"/>
            </w:tcBorders>
            <w:shd w:val="clear" w:color="auto" w:fill="auto"/>
            <w:noWrap/>
            <w:vAlign w:val="center"/>
            <w:hideMark/>
          </w:tcPr>
          <w:p w14:paraId="31F506EC"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abr</w:t>
            </w:r>
          </w:p>
        </w:tc>
        <w:tc>
          <w:tcPr>
            <w:tcW w:w="709" w:type="dxa"/>
            <w:tcBorders>
              <w:top w:val="nil"/>
              <w:left w:val="nil"/>
              <w:bottom w:val="single" w:sz="4" w:space="0" w:color="auto"/>
              <w:right w:val="single" w:sz="4" w:space="0" w:color="auto"/>
            </w:tcBorders>
            <w:shd w:val="clear" w:color="auto" w:fill="auto"/>
            <w:noWrap/>
            <w:vAlign w:val="center"/>
            <w:hideMark/>
          </w:tcPr>
          <w:p w14:paraId="20174BCD"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mar</w:t>
            </w:r>
          </w:p>
        </w:tc>
        <w:tc>
          <w:tcPr>
            <w:tcW w:w="709" w:type="dxa"/>
            <w:tcBorders>
              <w:top w:val="nil"/>
              <w:left w:val="nil"/>
              <w:bottom w:val="single" w:sz="4" w:space="0" w:color="auto"/>
              <w:right w:val="single" w:sz="4" w:space="0" w:color="auto"/>
            </w:tcBorders>
            <w:shd w:val="clear" w:color="auto" w:fill="auto"/>
            <w:noWrap/>
            <w:vAlign w:val="center"/>
            <w:hideMark/>
          </w:tcPr>
          <w:p w14:paraId="38C3CD91"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feb</w:t>
            </w:r>
          </w:p>
        </w:tc>
        <w:tc>
          <w:tcPr>
            <w:tcW w:w="637" w:type="dxa"/>
            <w:tcBorders>
              <w:top w:val="nil"/>
              <w:left w:val="nil"/>
              <w:bottom w:val="single" w:sz="4" w:space="0" w:color="auto"/>
              <w:right w:val="single" w:sz="4" w:space="0" w:color="auto"/>
            </w:tcBorders>
            <w:shd w:val="clear" w:color="auto" w:fill="auto"/>
            <w:noWrap/>
            <w:vAlign w:val="center"/>
            <w:hideMark/>
          </w:tcPr>
          <w:p w14:paraId="4AB20233"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ene</w:t>
            </w:r>
          </w:p>
        </w:tc>
        <w:tc>
          <w:tcPr>
            <w:tcW w:w="638" w:type="dxa"/>
            <w:tcBorders>
              <w:top w:val="nil"/>
              <w:left w:val="nil"/>
              <w:bottom w:val="single" w:sz="4" w:space="0" w:color="auto"/>
              <w:right w:val="single" w:sz="4" w:space="0" w:color="auto"/>
            </w:tcBorders>
            <w:shd w:val="clear" w:color="auto" w:fill="auto"/>
            <w:noWrap/>
            <w:vAlign w:val="center"/>
            <w:hideMark/>
          </w:tcPr>
          <w:p w14:paraId="2A0B4628"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dic</w:t>
            </w:r>
          </w:p>
        </w:tc>
        <w:tc>
          <w:tcPr>
            <w:tcW w:w="709" w:type="dxa"/>
            <w:tcBorders>
              <w:top w:val="nil"/>
              <w:left w:val="nil"/>
              <w:bottom w:val="single" w:sz="4" w:space="0" w:color="auto"/>
              <w:right w:val="single" w:sz="4" w:space="0" w:color="auto"/>
            </w:tcBorders>
            <w:shd w:val="clear" w:color="auto" w:fill="auto"/>
            <w:noWrap/>
            <w:vAlign w:val="center"/>
            <w:hideMark/>
          </w:tcPr>
          <w:p w14:paraId="0D8F2807"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nov</w:t>
            </w:r>
          </w:p>
        </w:tc>
        <w:tc>
          <w:tcPr>
            <w:tcW w:w="709" w:type="dxa"/>
            <w:tcBorders>
              <w:top w:val="nil"/>
              <w:left w:val="nil"/>
              <w:bottom w:val="single" w:sz="4" w:space="0" w:color="auto"/>
              <w:right w:val="single" w:sz="4" w:space="0" w:color="auto"/>
            </w:tcBorders>
            <w:shd w:val="clear" w:color="auto" w:fill="auto"/>
            <w:noWrap/>
            <w:vAlign w:val="center"/>
            <w:hideMark/>
          </w:tcPr>
          <w:p w14:paraId="47FF508F"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oct</w:t>
            </w:r>
          </w:p>
        </w:tc>
        <w:tc>
          <w:tcPr>
            <w:tcW w:w="709" w:type="dxa"/>
            <w:tcBorders>
              <w:top w:val="nil"/>
              <w:left w:val="nil"/>
              <w:bottom w:val="single" w:sz="4" w:space="0" w:color="auto"/>
              <w:right w:val="single" w:sz="8" w:space="0" w:color="auto"/>
            </w:tcBorders>
            <w:shd w:val="clear" w:color="auto" w:fill="auto"/>
            <w:noWrap/>
            <w:vAlign w:val="center"/>
            <w:hideMark/>
          </w:tcPr>
          <w:p w14:paraId="28C26ABF" w14:textId="77777777" w:rsidR="009F003B" w:rsidRPr="00394D96" w:rsidRDefault="009F003B" w:rsidP="009F003B">
            <w:pPr>
              <w:jc w:val="center"/>
              <w:rPr>
                <w:rFonts w:ascii="Arial" w:eastAsia="Times New Roman" w:hAnsi="Arial" w:cs="Arial"/>
                <w:sz w:val="16"/>
                <w:szCs w:val="16"/>
                <w:lang w:eastAsia="es-CL"/>
              </w:rPr>
            </w:pPr>
            <w:r w:rsidRPr="00394D96">
              <w:rPr>
                <w:rFonts w:ascii="Arial" w:eastAsia="Times New Roman" w:hAnsi="Arial" w:cs="Arial"/>
                <w:sz w:val="16"/>
                <w:szCs w:val="16"/>
                <w:lang w:eastAsia="es-CL"/>
              </w:rPr>
              <w:t>sep</w:t>
            </w:r>
          </w:p>
        </w:tc>
      </w:tr>
      <w:tr w:rsidR="009F003B" w:rsidRPr="005B1A7F" w14:paraId="287E940E" w14:textId="77777777" w:rsidTr="009F003B">
        <w:trPr>
          <w:trHeight w:val="300"/>
          <w:jc w:val="center"/>
        </w:trPr>
        <w:tc>
          <w:tcPr>
            <w:tcW w:w="637" w:type="dxa"/>
            <w:tcBorders>
              <w:top w:val="nil"/>
              <w:left w:val="single" w:sz="8" w:space="0" w:color="auto"/>
              <w:bottom w:val="single" w:sz="4" w:space="0" w:color="auto"/>
              <w:right w:val="single" w:sz="8" w:space="0" w:color="auto"/>
            </w:tcBorders>
            <w:shd w:val="clear" w:color="auto" w:fill="auto"/>
            <w:noWrap/>
            <w:vAlign w:val="bottom"/>
            <w:hideMark/>
          </w:tcPr>
          <w:p w14:paraId="3E8842D0" w14:textId="77777777" w:rsidR="009F003B" w:rsidRPr="00394D96" w:rsidRDefault="009F003B" w:rsidP="009F003B">
            <w:pPr>
              <w:rPr>
                <w:rFonts w:ascii="Calibri" w:eastAsia="Times New Roman" w:hAnsi="Calibri" w:cs="Calibri"/>
                <w:b/>
                <w:sz w:val="16"/>
                <w:szCs w:val="16"/>
                <w:lang w:eastAsia="es-CL"/>
              </w:rPr>
            </w:pPr>
            <w:r w:rsidRPr="00394D96">
              <w:rPr>
                <w:rFonts w:ascii="Calibri" w:eastAsia="Times New Roman" w:hAnsi="Calibri" w:cs="Calibri"/>
                <w:b/>
                <w:sz w:val="16"/>
                <w:szCs w:val="16"/>
                <w:lang w:eastAsia="es-CL"/>
              </w:rPr>
              <w:t>total m3</w:t>
            </w:r>
          </w:p>
        </w:tc>
        <w:tc>
          <w:tcPr>
            <w:tcW w:w="640" w:type="dxa"/>
            <w:tcBorders>
              <w:top w:val="nil"/>
              <w:left w:val="nil"/>
              <w:bottom w:val="single" w:sz="4" w:space="0" w:color="auto"/>
              <w:right w:val="single" w:sz="4" w:space="0" w:color="auto"/>
            </w:tcBorders>
            <w:shd w:val="clear" w:color="auto" w:fill="auto"/>
            <w:noWrap/>
            <w:vAlign w:val="bottom"/>
            <w:hideMark/>
          </w:tcPr>
          <w:p w14:paraId="0C7805D9"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40.316,9</w:t>
            </w:r>
          </w:p>
        </w:tc>
        <w:tc>
          <w:tcPr>
            <w:tcW w:w="778" w:type="dxa"/>
            <w:tcBorders>
              <w:top w:val="nil"/>
              <w:left w:val="nil"/>
              <w:bottom w:val="single" w:sz="4" w:space="0" w:color="auto"/>
              <w:right w:val="single" w:sz="4" w:space="0" w:color="auto"/>
            </w:tcBorders>
            <w:shd w:val="clear" w:color="auto" w:fill="auto"/>
            <w:noWrap/>
            <w:vAlign w:val="bottom"/>
            <w:hideMark/>
          </w:tcPr>
          <w:p w14:paraId="738518F7"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41.058,8</w:t>
            </w:r>
          </w:p>
        </w:tc>
        <w:tc>
          <w:tcPr>
            <w:tcW w:w="781" w:type="dxa"/>
            <w:tcBorders>
              <w:top w:val="nil"/>
              <w:left w:val="nil"/>
              <w:bottom w:val="single" w:sz="4" w:space="0" w:color="auto"/>
              <w:right w:val="single" w:sz="4" w:space="0" w:color="auto"/>
            </w:tcBorders>
            <w:shd w:val="clear" w:color="auto" w:fill="auto"/>
            <w:noWrap/>
            <w:vAlign w:val="bottom"/>
            <w:hideMark/>
          </w:tcPr>
          <w:p w14:paraId="541BB257"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33.810,5</w:t>
            </w:r>
          </w:p>
        </w:tc>
        <w:tc>
          <w:tcPr>
            <w:tcW w:w="640" w:type="dxa"/>
            <w:tcBorders>
              <w:top w:val="nil"/>
              <w:left w:val="nil"/>
              <w:bottom w:val="single" w:sz="4" w:space="0" w:color="auto"/>
              <w:right w:val="single" w:sz="4" w:space="0" w:color="auto"/>
            </w:tcBorders>
            <w:shd w:val="clear" w:color="auto" w:fill="auto"/>
            <w:noWrap/>
            <w:vAlign w:val="bottom"/>
            <w:hideMark/>
          </w:tcPr>
          <w:p w14:paraId="4595A220"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20.762,4</w:t>
            </w:r>
          </w:p>
        </w:tc>
        <w:tc>
          <w:tcPr>
            <w:tcW w:w="705" w:type="dxa"/>
            <w:tcBorders>
              <w:top w:val="nil"/>
              <w:left w:val="nil"/>
              <w:bottom w:val="single" w:sz="4" w:space="0" w:color="auto"/>
              <w:right w:val="single" w:sz="4" w:space="0" w:color="auto"/>
            </w:tcBorders>
            <w:shd w:val="clear" w:color="auto" w:fill="auto"/>
            <w:noWrap/>
            <w:vAlign w:val="bottom"/>
            <w:hideMark/>
          </w:tcPr>
          <w:p w14:paraId="18797C65"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14.533,6</w:t>
            </w:r>
          </w:p>
        </w:tc>
        <w:tc>
          <w:tcPr>
            <w:tcW w:w="709" w:type="dxa"/>
            <w:tcBorders>
              <w:top w:val="nil"/>
              <w:left w:val="nil"/>
              <w:bottom w:val="single" w:sz="4" w:space="0" w:color="auto"/>
              <w:right w:val="single" w:sz="4" w:space="0" w:color="auto"/>
            </w:tcBorders>
            <w:shd w:val="clear" w:color="auto" w:fill="auto"/>
            <w:noWrap/>
            <w:vAlign w:val="bottom"/>
            <w:hideMark/>
          </w:tcPr>
          <w:p w14:paraId="07A5EF35"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8.237,5</w:t>
            </w:r>
          </w:p>
        </w:tc>
        <w:tc>
          <w:tcPr>
            <w:tcW w:w="709" w:type="dxa"/>
            <w:tcBorders>
              <w:top w:val="nil"/>
              <w:left w:val="nil"/>
              <w:bottom w:val="single" w:sz="4" w:space="0" w:color="auto"/>
              <w:right w:val="single" w:sz="4" w:space="0" w:color="auto"/>
            </w:tcBorders>
            <w:shd w:val="clear" w:color="auto" w:fill="auto"/>
            <w:noWrap/>
            <w:vAlign w:val="bottom"/>
            <w:hideMark/>
          </w:tcPr>
          <w:p w14:paraId="03D686CB"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4.123,0</w:t>
            </w:r>
          </w:p>
        </w:tc>
        <w:tc>
          <w:tcPr>
            <w:tcW w:w="637" w:type="dxa"/>
            <w:tcBorders>
              <w:top w:val="nil"/>
              <w:left w:val="nil"/>
              <w:bottom w:val="single" w:sz="4" w:space="0" w:color="auto"/>
              <w:right w:val="single" w:sz="4" w:space="0" w:color="auto"/>
            </w:tcBorders>
            <w:shd w:val="clear" w:color="auto" w:fill="auto"/>
            <w:noWrap/>
            <w:vAlign w:val="bottom"/>
            <w:hideMark/>
          </w:tcPr>
          <w:p w14:paraId="57FDD89C"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11.677,7</w:t>
            </w:r>
          </w:p>
        </w:tc>
        <w:tc>
          <w:tcPr>
            <w:tcW w:w="638" w:type="dxa"/>
            <w:tcBorders>
              <w:top w:val="nil"/>
              <w:left w:val="nil"/>
              <w:bottom w:val="single" w:sz="4" w:space="0" w:color="auto"/>
              <w:right w:val="single" w:sz="4" w:space="0" w:color="auto"/>
            </w:tcBorders>
            <w:shd w:val="clear" w:color="auto" w:fill="auto"/>
            <w:noWrap/>
            <w:vAlign w:val="bottom"/>
            <w:hideMark/>
          </w:tcPr>
          <w:p w14:paraId="406BC1B9"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10.957,5</w:t>
            </w:r>
          </w:p>
        </w:tc>
        <w:tc>
          <w:tcPr>
            <w:tcW w:w="709" w:type="dxa"/>
            <w:tcBorders>
              <w:top w:val="nil"/>
              <w:left w:val="nil"/>
              <w:bottom w:val="single" w:sz="4" w:space="0" w:color="auto"/>
              <w:right w:val="single" w:sz="4" w:space="0" w:color="auto"/>
            </w:tcBorders>
            <w:shd w:val="clear" w:color="auto" w:fill="auto"/>
            <w:noWrap/>
            <w:vAlign w:val="bottom"/>
            <w:hideMark/>
          </w:tcPr>
          <w:p w14:paraId="00F3A303"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17.587,5</w:t>
            </w:r>
          </w:p>
        </w:tc>
        <w:tc>
          <w:tcPr>
            <w:tcW w:w="709" w:type="dxa"/>
            <w:tcBorders>
              <w:top w:val="nil"/>
              <w:left w:val="nil"/>
              <w:bottom w:val="single" w:sz="4" w:space="0" w:color="auto"/>
              <w:right w:val="single" w:sz="4" w:space="0" w:color="auto"/>
            </w:tcBorders>
            <w:shd w:val="clear" w:color="auto" w:fill="auto"/>
            <w:noWrap/>
            <w:vAlign w:val="bottom"/>
            <w:hideMark/>
          </w:tcPr>
          <w:p w14:paraId="1DC16489"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31.183,2</w:t>
            </w:r>
          </w:p>
        </w:tc>
        <w:tc>
          <w:tcPr>
            <w:tcW w:w="709" w:type="dxa"/>
            <w:tcBorders>
              <w:top w:val="nil"/>
              <w:left w:val="nil"/>
              <w:bottom w:val="single" w:sz="4" w:space="0" w:color="auto"/>
              <w:right w:val="single" w:sz="8" w:space="0" w:color="auto"/>
            </w:tcBorders>
            <w:shd w:val="clear" w:color="auto" w:fill="auto"/>
            <w:noWrap/>
            <w:vAlign w:val="bottom"/>
            <w:hideMark/>
          </w:tcPr>
          <w:p w14:paraId="1F3AA953" w14:textId="77777777" w:rsidR="009F003B" w:rsidRPr="00394D96" w:rsidRDefault="009F003B" w:rsidP="009F003B">
            <w:pPr>
              <w:jc w:val="right"/>
              <w:rPr>
                <w:rFonts w:ascii="Calibri" w:eastAsia="Times New Roman" w:hAnsi="Calibri" w:cs="Calibri"/>
                <w:color w:val="000000"/>
                <w:sz w:val="16"/>
                <w:szCs w:val="16"/>
                <w:lang w:eastAsia="es-CL"/>
              </w:rPr>
            </w:pPr>
            <w:r w:rsidRPr="00394D96">
              <w:rPr>
                <w:rFonts w:ascii="Calibri" w:eastAsia="Times New Roman" w:hAnsi="Calibri" w:cs="Calibri"/>
                <w:color w:val="000000"/>
                <w:sz w:val="16"/>
                <w:szCs w:val="16"/>
                <w:lang w:eastAsia="es-CL"/>
              </w:rPr>
              <w:t>26.561,4</w:t>
            </w:r>
          </w:p>
        </w:tc>
      </w:tr>
      <w:tr w:rsidR="009F003B" w:rsidRPr="005B1A7F" w14:paraId="4EE9B7A9" w14:textId="77777777" w:rsidTr="009F003B">
        <w:trPr>
          <w:trHeight w:val="315"/>
          <w:jc w:val="center"/>
        </w:trPr>
        <w:tc>
          <w:tcPr>
            <w:tcW w:w="637" w:type="dxa"/>
            <w:tcBorders>
              <w:top w:val="nil"/>
              <w:left w:val="single" w:sz="8" w:space="0" w:color="auto"/>
              <w:bottom w:val="single" w:sz="8" w:space="0" w:color="auto"/>
              <w:right w:val="single" w:sz="8" w:space="0" w:color="auto"/>
            </w:tcBorders>
            <w:shd w:val="clear" w:color="auto" w:fill="auto"/>
            <w:noWrap/>
            <w:vAlign w:val="bottom"/>
            <w:hideMark/>
          </w:tcPr>
          <w:p w14:paraId="1B02B671" w14:textId="77777777" w:rsidR="009F003B" w:rsidRPr="00394D96" w:rsidRDefault="009F003B" w:rsidP="009F003B">
            <w:pPr>
              <w:rPr>
                <w:rFonts w:ascii="Calibri" w:eastAsia="Times New Roman" w:hAnsi="Calibri" w:cs="Calibri"/>
                <w:b/>
                <w:sz w:val="16"/>
                <w:szCs w:val="16"/>
                <w:lang w:eastAsia="es-CL"/>
              </w:rPr>
            </w:pPr>
            <w:r w:rsidRPr="00394D96">
              <w:rPr>
                <w:rFonts w:ascii="Calibri" w:eastAsia="Times New Roman" w:hAnsi="Calibri" w:cs="Calibri"/>
                <w:b/>
                <w:sz w:val="16"/>
                <w:szCs w:val="16"/>
                <w:lang w:eastAsia="es-CL"/>
              </w:rPr>
              <w:t>kg C02</w:t>
            </w:r>
          </w:p>
        </w:tc>
        <w:tc>
          <w:tcPr>
            <w:tcW w:w="640" w:type="dxa"/>
            <w:tcBorders>
              <w:top w:val="nil"/>
              <w:left w:val="nil"/>
              <w:bottom w:val="single" w:sz="8" w:space="0" w:color="auto"/>
              <w:right w:val="single" w:sz="4" w:space="0" w:color="auto"/>
            </w:tcBorders>
            <w:shd w:val="clear" w:color="FFFFFF" w:fill="auto"/>
            <w:noWrap/>
            <w:vAlign w:val="bottom"/>
            <w:hideMark/>
          </w:tcPr>
          <w:p w14:paraId="521DC49C" w14:textId="77777777" w:rsidR="009F003B" w:rsidRPr="00394D96" w:rsidRDefault="009F003B" w:rsidP="009F003B">
            <w:pPr>
              <w:rPr>
                <w:rFonts w:ascii="Calibri" w:eastAsia="Times New Roman" w:hAnsi="Calibri" w:cs="Calibri"/>
                <w:b/>
                <w:bCs/>
                <w:color w:val="000000"/>
                <w:sz w:val="16"/>
                <w:szCs w:val="16"/>
                <w:lang w:eastAsia="es-CL"/>
              </w:rPr>
            </w:pPr>
            <w:r w:rsidRPr="00394D96">
              <w:rPr>
                <w:rFonts w:ascii="Calibri" w:eastAsia="Times New Roman" w:hAnsi="Calibri" w:cs="Calibri"/>
                <w:b/>
                <w:bCs/>
                <w:color w:val="000000"/>
                <w:sz w:val="16"/>
                <w:szCs w:val="16"/>
                <w:lang w:eastAsia="es-CL"/>
              </w:rPr>
              <w:t xml:space="preserve">            21.179,0 </w:t>
            </w:r>
          </w:p>
        </w:tc>
        <w:tc>
          <w:tcPr>
            <w:tcW w:w="778" w:type="dxa"/>
            <w:tcBorders>
              <w:top w:val="nil"/>
              <w:left w:val="nil"/>
              <w:bottom w:val="single" w:sz="8" w:space="0" w:color="auto"/>
              <w:right w:val="single" w:sz="4" w:space="0" w:color="auto"/>
            </w:tcBorders>
            <w:shd w:val="clear" w:color="auto" w:fill="auto"/>
            <w:noWrap/>
            <w:vAlign w:val="bottom"/>
            <w:hideMark/>
          </w:tcPr>
          <w:p w14:paraId="5B0C75AA"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23.215,6 </w:t>
            </w:r>
          </w:p>
        </w:tc>
        <w:tc>
          <w:tcPr>
            <w:tcW w:w="781" w:type="dxa"/>
            <w:tcBorders>
              <w:top w:val="nil"/>
              <w:left w:val="nil"/>
              <w:bottom w:val="single" w:sz="8" w:space="0" w:color="auto"/>
              <w:right w:val="single" w:sz="4" w:space="0" w:color="auto"/>
            </w:tcBorders>
            <w:shd w:val="clear" w:color="auto" w:fill="auto"/>
            <w:noWrap/>
            <w:vAlign w:val="bottom"/>
            <w:hideMark/>
          </w:tcPr>
          <w:p w14:paraId="080AECF4"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18.798,0 </w:t>
            </w:r>
          </w:p>
        </w:tc>
        <w:tc>
          <w:tcPr>
            <w:tcW w:w="640" w:type="dxa"/>
            <w:tcBorders>
              <w:top w:val="nil"/>
              <w:left w:val="nil"/>
              <w:bottom w:val="single" w:sz="8" w:space="0" w:color="auto"/>
              <w:right w:val="single" w:sz="4" w:space="0" w:color="auto"/>
            </w:tcBorders>
            <w:shd w:val="clear" w:color="FFFFFF" w:fill="auto"/>
            <w:noWrap/>
            <w:vAlign w:val="bottom"/>
            <w:hideMark/>
          </w:tcPr>
          <w:p w14:paraId="2630F93A" w14:textId="77777777" w:rsidR="009F003B" w:rsidRPr="00394D96" w:rsidRDefault="009F003B" w:rsidP="009F003B">
            <w:pPr>
              <w:rPr>
                <w:rFonts w:ascii="Calibri" w:eastAsia="Times New Roman" w:hAnsi="Calibri" w:cs="Calibri"/>
                <w:b/>
                <w:bCs/>
                <w:color w:val="000000"/>
                <w:sz w:val="16"/>
                <w:szCs w:val="16"/>
                <w:lang w:eastAsia="es-CL"/>
              </w:rPr>
            </w:pPr>
            <w:r w:rsidRPr="00394D96">
              <w:rPr>
                <w:rFonts w:ascii="Calibri" w:eastAsia="Times New Roman" w:hAnsi="Calibri" w:cs="Calibri"/>
                <w:b/>
                <w:bCs/>
                <w:color w:val="000000"/>
                <w:sz w:val="16"/>
                <w:szCs w:val="16"/>
                <w:lang w:eastAsia="es-CL"/>
              </w:rPr>
              <w:t xml:space="preserve">  11.473,5 </w:t>
            </w:r>
          </w:p>
        </w:tc>
        <w:tc>
          <w:tcPr>
            <w:tcW w:w="705" w:type="dxa"/>
            <w:tcBorders>
              <w:top w:val="nil"/>
              <w:left w:val="nil"/>
              <w:bottom w:val="single" w:sz="8" w:space="0" w:color="auto"/>
              <w:right w:val="single" w:sz="4" w:space="0" w:color="auto"/>
            </w:tcBorders>
            <w:shd w:val="clear" w:color="auto" w:fill="auto"/>
            <w:noWrap/>
            <w:vAlign w:val="bottom"/>
            <w:hideMark/>
          </w:tcPr>
          <w:p w14:paraId="3FD5DC78"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7.811,3 </w:t>
            </w:r>
          </w:p>
        </w:tc>
        <w:tc>
          <w:tcPr>
            <w:tcW w:w="709" w:type="dxa"/>
            <w:tcBorders>
              <w:top w:val="nil"/>
              <w:left w:val="nil"/>
              <w:bottom w:val="single" w:sz="8" w:space="0" w:color="auto"/>
              <w:right w:val="single" w:sz="4" w:space="0" w:color="auto"/>
            </w:tcBorders>
            <w:shd w:val="clear" w:color="auto" w:fill="auto"/>
            <w:noWrap/>
            <w:vAlign w:val="bottom"/>
            <w:hideMark/>
          </w:tcPr>
          <w:p w14:paraId="0A77BC7E"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4.380,7 </w:t>
            </w:r>
          </w:p>
        </w:tc>
        <w:tc>
          <w:tcPr>
            <w:tcW w:w="709" w:type="dxa"/>
            <w:tcBorders>
              <w:top w:val="nil"/>
              <w:left w:val="nil"/>
              <w:bottom w:val="single" w:sz="8" w:space="0" w:color="auto"/>
              <w:right w:val="single" w:sz="4" w:space="0" w:color="auto"/>
            </w:tcBorders>
            <w:shd w:val="clear" w:color="auto" w:fill="auto"/>
            <w:noWrap/>
            <w:vAlign w:val="bottom"/>
            <w:hideMark/>
          </w:tcPr>
          <w:p w14:paraId="2E86D988"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2.206,3 </w:t>
            </w:r>
          </w:p>
        </w:tc>
        <w:tc>
          <w:tcPr>
            <w:tcW w:w="637" w:type="dxa"/>
            <w:tcBorders>
              <w:top w:val="nil"/>
              <w:left w:val="nil"/>
              <w:bottom w:val="single" w:sz="8" w:space="0" w:color="auto"/>
              <w:right w:val="single" w:sz="4" w:space="0" w:color="auto"/>
            </w:tcBorders>
            <w:shd w:val="clear" w:color="FFFFFF" w:fill="auto"/>
            <w:noWrap/>
            <w:vAlign w:val="bottom"/>
            <w:hideMark/>
          </w:tcPr>
          <w:p w14:paraId="0654133F" w14:textId="77777777" w:rsidR="009F003B" w:rsidRPr="00394D96" w:rsidRDefault="009F003B" w:rsidP="009F003B">
            <w:pPr>
              <w:rPr>
                <w:rFonts w:ascii="Calibri" w:eastAsia="Times New Roman" w:hAnsi="Calibri" w:cs="Calibri"/>
                <w:b/>
                <w:bCs/>
                <w:color w:val="000000"/>
                <w:sz w:val="16"/>
                <w:szCs w:val="16"/>
                <w:lang w:eastAsia="es-CL"/>
              </w:rPr>
            </w:pPr>
            <w:r w:rsidRPr="00394D96">
              <w:rPr>
                <w:rFonts w:ascii="Calibri" w:eastAsia="Times New Roman" w:hAnsi="Calibri" w:cs="Calibri"/>
                <w:b/>
                <w:bCs/>
                <w:color w:val="000000"/>
                <w:sz w:val="16"/>
                <w:szCs w:val="16"/>
                <w:lang w:eastAsia="es-CL"/>
              </w:rPr>
              <w:t xml:space="preserve">  6.177,1 </w:t>
            </w:r>
          </w:p>
        </w:tc>
        <w:tc>
          <w:tcPr>
            <w:tcW w:w="638" w:type="dxa"/>
            <w:tcBorders>
              <w:top w:val="nil"/>
              <w:left w:val="nil"/>
              <w:bottom w:val="single" w:sz="8" w:space="0" w:color="auto"/>
              <w:right w:val="single" w:sz="4" w:space="0" w:color="auto"/>
            </w:tcBorders>
            <w:shd w:val="clear" w:color="FFFFFF" w:fill="auto"/>
            <w:noWrap/>
            <w:vAlign w:val="bottom"/>
            <w:hideMark/>
          </w:tcPr>
          <w:p w14:paraId="62730D62" w14:textId="77777777" w:rsidR="009F003B" w:rsidRPr="00394D96" w:rsidRDefault="009F003B" w:rsidP="009F003B">
            <w:pPr>
              <w:rPr>
                <w:rFonts w:ascii="Calibri" w:eastAsia="Times New Roman" w:hAnsi="Calibri" w:cs="Calibri"/>
                <w:b/>
                <w:bCs/>
                <w:color w:val="000000"/>
                <w:sz w:val="16"/>
                <w:szCs w:val="16"/>
                <w:lang w:eastAsia="es-CL"/>
              </w:rPr>
            </w:pPr>
            <w:r w:rsidRPr="00394D96">
              <w:rPr>
                <w:rFonts w:ascii="Calibri" w:eastAsia="Times New Roman" w:hAnsi="Calibri" w:cs="Calibri"/>
                <w:b/>
                <w:bCs/>
                <w:color w:val="000000"/>
                <w:sz w:val="16"/>
                <w:szCs w:val="16"/>
                <w:lang w:eastAsia="es-CL"/>
              </w:rPr>
              <w:t xml:space="preserve">   4.789,7 </w:t>
            </w:r>
          </w:p>
        </w:tc>
        <w:tc>
          <w:tcPr>
            <w:tcW w:w="709" w:type="dxa"/>
            <w:tcBorders>
              <w:top w:val="nil"/>
              <w:left w:val="nil"/>
              <w:bottom w:val="single" w:sz="8" w:space="0" w:color="auto"/>
              <w:right w:val="single" w:sz="4" w:space="0" w:color="auto"/>
            </w:tcBorders>
            <w:shd w:val="clear" w:color="auto" w:fill="auto"/>
            <w:noWrap/>
            <w:vAlign w:val="bottom"/>
            <w:hideMark/>
          </w:tcPr>
          <w:p w14:paraId="72D55CF6"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9.446,7 </w:t>
            </w:r>
          </w:p>
        </w:tc>
        <w:tc>
          <w:tcPr>
            <w:tcW w:w="709" w:type="dxa"/>
            <w:tcBorders>
              <w:top w:val="nil"/>
              <w:left w:val="nil"/>
              <w:bottom w:val="single" w:sz="8" w:space="0" w:color="auto"/>
              <w:right w:val="single" w:sz="4" w:space="0" w:color="auto"/>
            </w:tcBorders>
            <w:shd w:val="clear" w:color="FFFFFF" w:fill="auto"/>
            <w:noWrap/>
            <w:vAlign w:val="bottom"/>
            <w:hideMark/>
          </w:tcPr>
          <w:p w14:paraId="7E5C4CF0" w14:textId="77777777" w:rsidR="009F003B" w:rsidRPr="00394D96" w:rsidRDefault="009F003B" w:rsidP="009F003B">
            <w:pPr>
              <w:rPr>
                <w:rFonts w:ascii="Calibri" w:eastAsia="Times New Roman" w:hAnsi="Calibri" w:cs="Calibri"/>
                <w:b/>
                <w:bCs/>
                <w:color w:val="000000"/>
                <w:sz w:val="16"/>
                <w:szCs w:val="16"/>
                <w:lang w:eastAsia="es-CL"/>
              </w:rPr>
            </w:pPr>
            <w:r w:rsidRPr="00394D96">
              <w:rPr>
                <w:rFonts w:ascii="Calibri" w:eastAsia="Times New Roman" w:hAnsi="Calibri" w:cs="Calibri"/>
                <w:b/>
                <w:bCs/>
                <w:color w:val="000000"/>
                <w:sz w:val="16"/>
                <w:szCs w:val="16"/>
                <w:lang w:eastAsia="es-CL"/>
              </w:rPr>
              <w:t xml:space="preserve">  17.144,6 </w:t>
            </w:r>
          </w:p>
        </w:tc>
        <w:tc>
          <w:tcPr>
            <w:tcW w:w="709" w:type="dxa"/>
            <w:tcBorders>
              <w:top w:val="nil"/>
              <w:left w:val="nil"/>
              <w:bottom w:val="single" w:sz="8" w:space="0" w:color="auto"/>
              <w:right w:val="single" w:sz="8" w:space="0" w:color="auto"/>
            </w:tcBorders>
            <w:shd w:val="clear" w:color="auto" w:fill="auto"/>
            <w:noWrap/>
            <w:vAlign w:val="bottom"/>
            <w:hideMark/>
          </w:tcPr>
          <w:p w14:paraId="360091E4" w14:textId="77777777" w:rsidR="009F003B" w:rsidRPr="00394D96" w:rsidRDefault="009F003B" w:rsidP="009F003B">
            <w:pPr>
              <w:rPr>
                <w:rFonts w:ascii="Arial" w:eastAsia="Times New Roman" w:hAnsi="Arial" w:cs="Arial"/>
                <w:b/>
                <w:bCs/>
                <w:sz w:val="16"/>
                <w:szCs w:val="16"/>
                <w:lang w:eastAsia="es-CL"/>
              </w:rPr>
            </w:pPr>
            <w:r w:rsidRPr="00394D96">
              <w:rPr>
                <w:rFonts w:ascii="Arial" w:eastAsia="Times New Roman" w:hAnsi="Arial" w:cs="Arial"/>
                <w:b/>
                <w:bCs/>
                <w:sz w:val="16"/>
                <w:szCs w:val="16"/>
                <w:lang w:eastAsia="es-CL"/>
              </w:rPr>
              <w:t xml:space="preserve">   15.015,0 </w:t>
            </w:r>
          </w:p>
        </w:tc>
      </w:tr>
    </w:tbl>
    <w:p w14:paraId="7737B472" w14:textId="77777777" w:rsidR="009F003B" w:rsidRDefault="009F003B" w:rsidP="009F003B">
      <w:pPr>
        <w:pStyle w:val="Prrafodelista"/>
        <w:jc w:val="both"/>
        <w:rPr>
          <w:bCs/>
        </w:rPr>
      </w:pPr>
    </w:p>
    <w:p w14:paraId="45A456B8" w14:textId="3B261FBC" w:rsidR="009F003B" w:rsidRPr="00831214" w:rsidRDefault="009F003B" w:rsidP="00831214">
      <w:pPr>
        <w:pStyle w:val="Prrafodelista"/>
        <w:rPr>
          <w:rFonts w:cstheme="minorHAnsi"/>
          <w:b/>
          <w:bCs/>
        </w:rPr>
      </w:pPr>
      <w:r w:rsidRPr="005B1A7F">
        <w:rPr>
          <w:b/>
          <w:bCs/>
        </w:rPr>
        <w:t xml:space="preserve">La emisión total en el período es de 141.637,53 de </w:t>
      </w:r>
      <w:r w:rsidRPr="005B1A7F">
        <w:rPr>
          <w:rFonts w:cstheme="minorHAnsi"/>
          <w:b/>
          <w:bCs/>
        </w:rPr>
        <w:t>Kg Co2</w:t>
      </w:r>
      <w:r w:rsidRPr="005B1A7F">
        <w:rPr>
          <w:b/>
          <w:bCs/>
          <w:vertAlign w:val="superscript"/>
        </w:rPr>
        <w:t>2</w:t>
      </w:r>
      <w:r w:rsidRPr="005B1A7F">
        <w:rPr>
          <w:rFonts w:cstheme="minorHAnsi"/>
          <w:b/>
          <w:bCs/>
        </w:rPr>
        <w:t xml:space="preserve"> eq.</w:t>
      </w:r>
    </w:p>
    <w:p w14:paraId="4C9FAE81" w14:textId="77777777" w:rsidR="009F003B" w:rsidRDefault="009F003B" w:rsidP="009F003B">
      <w:pPr>
        <w:pStyle w:val="Prrafodelista"/>
        <w:rPr>
          <w:rFonts w:cstheme="minorHAnsi"/>
          <w:bCs/>
        </w:rPr>
      </w:pPr>
      <w:r>
        <w:rPr>
          <w:rFonts w:cstheme="minorHAnsi"/>
          <w:bCs/>
        </w:rPr>
        <w:t>En el siguiente gráfico se muestra el comportamiento anual del consumo.</w:t>
      </w:r>
    </w:p>
    <w:p w14:paraId="24F666A7" w14:textId="77777777" w:rsidR="009F003B" w:rsidRDefault="009F003B" w:rsidP="009F003B">
      <w:pPr>
        <w:pStyle w:val="Prrafodelista"/>
        <w:rPr>
          <w:rFonts w:cstheme="minorHAnsi"/>
          <w:bCs/>
        </w:rPr>
      </w:pPr>
    </w:p>
    <w:p w14:paraId="1BCCDBB4" w14:textId="77777777" w:rsidR="009F003B" w:rsidRDefault="009F003B" w:rsidP="009F003B">
      <w:pPr>
        <w:pStyle w:val="Prrafodelista"/>
        <w:jc w:val="center"/>
        <w:rPr>
          <w:rFonts w:cstheme="minorHAnsi"/>
          <w:bCs/>
        </w:rPr>
      </w:pPr>
      <w:r>
        <w:rPr>
          <w:rFonts w:cstheme="minorHAnsi"/>
          <w:bCs/>
        </w:rPr>
        <w:t xml:space="preserve">Gráfico N° </w:t>
      </w:r>
      <w:r w:rsidRPr="005B1A7F">
        <w:rPr>
          <w:rFonts w:cstheme="minorHAnsi"/>
          <w:b/>
          <w:bCs/>
          <w:color w:val="FF0000"/>
        </w:rPr>
        <w:t>XXX</w:t>
      </w:r>
    </w:p>
    <w:p w14:paraId="1D15435D" w14:textId="77777777" w:rsidR="009F003B" w:rsidRDefault="009F003B" w:rsidP="009F003B">
      <w:pPr>
        <w:pStyle w:val="Prrafodelista"/>
        <w:jc w:val="center"/>
        <w:rPr>
          <w:rFonts w:cstheme="minorHAnsi"/>
          <w:bCs/>
        </w:rPr>
      </w:pPr>
      <w:r>
        <w:rPr>
          <w:rFonts w:cstheme="minorHAnsi"/>
          <w:bCs/>
        </w:rPr>
        <w:t>Comportamiento anual consumo de gas</w:t>
      </w:r>
    </w:p>
    <w:p w14:paraId="53C5F863" w14:textId="77777777" w:rsidR="009F003B" w:rsidRDefault="009F003B" w:rsidP="009F003B">
      <w:pPr>
        <w:pStyle w:val="Prrafodelista"/>
        <w:jc w:val="center"/>
        <w:rPr>
          <w:rFonts w:cstheme="minorHAnsi"/>
          <w:bCs/>
        </w:rPr>
      </w:pPr>
    </w:p>
    <w:p w14:paraId="6CD6D13E" w14:textId="77777777" w:rsidR="009F003B" w:rsidRDefault="009F003B" w:rsidP="009F003B">
      <w:pPr>
        <w:pStyle w:val="Prrafodelista"/>
        <w:jc w:val="center"/>
        <w:rPr>
          <w:rFonts w:cstheme="minorHAnsi"/>
          <w:bCs/>
        </w:rPr>
      </w:pPr>
      <w:r w:rsidRPr="005652BF">
        <w:rPr>
          <w:bCs/>
          <w:noProof/>
          <w:lang w:val="es-ES" w:eastAsia="es-ES"/>
        </w:rPr>
        <w:drawing>
          <wp:inline distT="0" distB="0" distL="0" distR="0" wp14:anchorId="50FC4DD2" wp14:editId="7A425B4F">
            <wp:extent cx="4839197" cy="3037398"/>
            <wp:effectExtent l="19050" t="0" r="18553" b="0"/>
            <wp:docPr id="7"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262B37" w14:textId="77777777" w:rsidR="009F003B" w:rsidRPr="005652BF" w:rsidRDefault="009F003B" w:rsidP="009F003B">
      <w:pPr>
        <w:pStyle w:val="Prrafodelista"/>
        <w:rPr>
          <w:bCs/>
        </w:rPr>
      </w:pPr>
    </w:p>
    <w:p w14:paraId="3B54A1D7" w14:textId="77777777" w:rsidR="003E269E" w:rsidRPr="00DA7E7C" w:rsidRDefault="009F003B" w:rsidP="003E269E">
      <w:pPr>
        <w:ind w:firstLine="708"/>
        <w:jc w:val="both"/>
        <w:rPr>
          <w:rFonts w:eastAsia="Times New Roman" w:cstheme="minorHAnsi"/>
          <w:bCs/>
          <w:sz w:val="18"/>
          <w:szCs w:val="18"/>
          <w:lang w:eastAsia="es-CL"/>
        </w:rPr>
      </w:pPr>
      <w:r>
        <w:rPr>
          <w:bCs/>
        </w:rPr>
        <w:t xml:space="preserve"> </w:t>
      </w:r>
      <w:r w:rsidR="003E269E">
        <w:rPr>
          <w:rFonts w:eastAsia="Times New Roman" w:cstheme="minorHAnsi"/>
          <w:bCs/>
          <w:sz w:val="18"/>
          <w:szCs w:val="18"/>
          <w:lang w:eastAsia="es-CL"/>
        </w:rPr>
        <w:t xml:space="preserve">Fuente: elaboración </w:t>
      </w:r>
      <w:r w:rsidR="003E269E" w:rsidRPr="00DA7E7C">
        <w:rPr>
          <w:rFonts w:eastAsia="Times New Roman" w:cstheme="minorHAnsi"/>
          <w:bCs/>
          <w:sz w:val="18"/>
          <w:szCs w:val="18"/>
          <w:lang w:eastAsia="es-CL"/>
        </w:rPr>
        <w:t xml:space="preserve">propia </w:t>
      </w:r>
    </w:p>
    <w:p w14:paraId="38D18C2C" w14:textId="77777777" w:rsidR="009F003B" w:rsidRDefault="009F003B" w:rsidP="009F003B">
      <w:pPr>
        <w:pStyle w:val="Prrafodelista"/>
        <w:jc w:val="both"/>
        <w:rPr>
          <w:bCs/>
        </w:rPr>
      </w:pPr>
    </w:p>
    <w:p w14:paraId="59FB505F" w14:textId="77777777" w:rsidR="003E269E" w:rsidRDefault="003E269E" w:rsidP="009F003B">
      <w:pPr>
        <w:pStyle w:val="Prrafodelista"/>
        <w:jc w:val="both"/>
        <w:rPr>
          <w:bCs/>
        </w:rPr>
      </w:pPr>
    </w:p>
    <w:p w14:paraId="194724EE" w14:textId="77777777" w:rsidR="009F003B" w:rsidRPr="00041CFA" w:rsidRDefault="009F003B" w:rsidP="009F003B">
      <w:pPr>
        <w:pStyle w:val="Prrafodelista"/>
        <w:jc w:val="both"/>
      </w:pPr>
    </w:p>
    <w:p w14:paraId="59607ED3" w14:textId="77777777" w:rsidR="009F003B" w:rsidRDefault="009F003B" w:rsidP="009F003B">
      <w:pPr>
        <w:pStyle w:val="Prrafodelista"/>
        <w:numPr>
          <w:ilvl w:val="0"/>
          <w:numId w:val="22"/>
        </w:numPr>
      </w:pPr>
      <w:r w:rsidRPr="00041CFA">
        <w:rPr>
          <w:b/>
        </w:rPr>
        <w:t xml:space="preserve">6.2 </w:t>
      </w:r>
      <w:r w:rsidRPr="00041CFA">
        <w:t>Las instituciones de educación superior estimarán y registrarán las emisiones derivadas del consumo de combustible fósil de:</w:t>
      </w:r>
    </w:p>
    <w:p w14:paraId="65EE3F9D" w14:textId="77777777" w:rsidR="009F003B" w:rsidRPr="00041CFA" w:rsidRDefault="009F003B" w:rsidP="009F003B">
      <w:pPr>
        <w:pStyle w:val="Prrafodelista"/>
        <w:ind w:left="360"/>
      </w:pPr>
    </w:p>
    <w:p w14:paraId="000B5782" w14:textId="77777777" w:rsidR="009F003B" w:rsidRDefault="009F003B" w:rsidP="009F003B">
      <w:pPr>
        <w:pStyle w:val="Prrafodelista"/>
        <w:numPr>
          <w:ilvl w:val="0"/>
          <w:numId w:val="23"/>
        </w:numPr>
        <w:ind w:left="502" w:hanging="142"/>
      </w:pPr>
      <w:r w:rsidRPr="00711144">
        <w:rPr>
          <w:u w:val="single"/>
        </w:rPr>
        <w:t>Traslado con vehículos de la institución</w:t>
      </w:r>
      <w:r>
        <w:t xml:space="preserve"> </w:t>
      </w:r>
    </w:p>
    <w:p w14:paraId="4E28D82A" w14:textId="77777777" w:rsidR="009F003B" w:rsidRDefault="009F003B" w:rsidP="009F003B"/>
    <w:p w14:paraId="0FF9971B" w14:textId="77777777" w:rsidR="009F003B" w:rsidRDefault="009F003B" w:rsidP="009F003B">
      <w:pPr>
        <w:ind w:left="502"/>
        <w:jc w:val="both"/>
      </w:pPr>
      <w:r>
        <w:lastRenderedPageBreak/>
        <w:t xml:space="preserve">No ha sido posible encontrar información de detalle acerca del kilometraje real de los diversos vehículos  institucionales por lo que se ha recurrido a los choferes y encargados de mantenimiento para llegar a establecer una estimación razonablemente fidedigna. </w:t>
      </w:r>
    </w:p>
    <w:p w14:paraId="7526B1BC" w14:textId="77777777" w:rsidR="009F003B" w:rsidRDefault="009F003B" w:rsidP="009F003B"/>
    <w:p w14:paraId="687D6BB6" w14:textId="77777777" w:rsidR="009F003B" w:rsidRDefault="009F003B" w:rsidP="009F003B">
      <w:pPr>
        <w:ind w:left="502"/>
        <w:jc w:val="both"/>
      </w:pPr>
      <w:r>
        <w:t xml:space="preserve">De este modo, se asigna el mismo kilometraje para los años 2014, 2015 y 2016.  </w:t>
      </w:r>
      <w:r w:rsidRPr="00C31D8A">
        <w:t xml:space="preserve">En cualquier caso, </w:t>
      </w:r>
      <w:r>
        <w:t xml:space="preserve">se está diseñando un sistema de control permanente </w:t>
      </w:r>
      <w:r w:rsidRPr="00C31D8A">
        <w:t>para registrar los desplazamientos a futuro</w:t>
      </w:r>
      <w:r>
        <w:t xml:space="preserve"> (estará operacional en el mes de diciembre de 2016)</w:t>
      </w:r>
      <w:r w:rsidRPr="00C31D8A">
        <w:t>, considerando que la UMCE deberá comprometer una rebaja de sus emisiones de carbono</w:t>
      </w:r>
      <w:r>
        <w:t>.</w:t>
      </w:r>
    </w:p>
    <w:p w14:paraId="2E9A0D0B" w14:textId="77777777" w:rsidR="009F003B" w:rsidRDefault="009F003B" w:rsidP="009F003B">
      <w:pPr>
        <w:ind w:left="708"/>
        <w:jc w:val="both"/>
      </w:pPr>
    </w:p>
    <w:p w14:paraId="66F3365C" w14:textId="77777777" w:rsidR="009F003B" w:rsidRDefault="009F003B" w:rsidP="009F003B">
      <w:pPr>
        <w:ind w:left="502"/>
      </w:pPr>
      <w:r>
        <w:t xml:space="preserve">En la tabla </w:t>
      </w:r>
      <w:r w:rsidRPr="005B1A7F">
        <w:rPr>
          <w:b/>
          <w:color w:val="FF0000"/>
        </w:rPr>
        <w:t>XXX</w:t>
      </w:r>
      <w:r>
        <w:t xml:space="preserve"> a continuación, se muestran los resultados.       </w:t>
      </w:r>
    </w:p>
    <w:p w14:paraId="1B795FAF" w14:textId="77777777" w:rsidR="009F003B" w:rsidRDefault="009F003B" w:rsidP="009F003B">
      <w:pPr>
        <w:ind w:left="502"/>
      </w:pPr>
    </w:p>
    <w:p w14:paraId="1A588482" w14:textId="77777777" w:rsidR="009F003B" w:rsidRDefault="009F003B" w:rsidP="009F003B">
      <w:pPr>
        <w:jc w:val="center"/>
      </w:pPr>
    </w:p>
    <w:p w14:paraId="50E03116" w14:textId="77777777" w:rsidR="009F003B" w:rsidRPr="00623F09" w:rsidRDefault="009F003B" w:rsidP="009F003B">
      <w:pPr>
        <w:jc w:val="center"/>
        <w:rPr>
          <w:b/>
        </w:rPr>
      </w:pPr>
      <w:r w:rsidRPr="00623F09">
        <w:rPr>
          <w:b/>
        </w:rPr>
        <w:t xml:space="preserve">Tabla N° </w:t>
      </w:r>
      <w:r w:rsidRPr="005B1A7F">
        <w:rPr>
          <w:b/>
          <w:color w:val="FF0000"/>
        </w:rPr>
        <w:t>XXX</w:t>
      </w:r>
    </w:p>
    <w:p w14:paraId="43C80C3B" w14:textId="77777777" w:rsidR="009F003B" w:rsidRDefault="009F003B" w:rsidP="009F003B">
      <w:pPr>
        <w:ind w:left="502"/>
        <w:jc w:val="center"/>
      </w:pPr>
      <w:r w:rsidRPr="00623F09">
        <w:rPr>
          <w:b/>
        </w:rPr>
        <w:t>Tipo de vehículo</w:t>
      </w:r>
      <w:r>
        <w:rPr>
          <w:b/>
        </w:rPr>
        <w:t xml:space="preserve">, </w:t>
      </w:r>
      <w:r w:rsidRPr="00623F09">
        <w:rPr>
          <w:b/>
        </w:rPr>
        <w:t>kilometraje anual estimado</w:t>
      </w:r>
      <w:r>
        <w:rPr>
          <w:b/>
        </w:rPr>
        <w:t xml:space="preserve"> y kg de Co</w:t>
      </w:r>
      <w:r w:rsidRPr="009B44D8">
        <w:rPr>
          <w:b/>
          <w:vertAlign w:val="superscript"/>
        </w:rPr>
        <w:t>2</w:t>
      </w:r>
      <w:r>
        <w:rPr>
          <w:b/>
        </w:rPr>
        <w:t xml:space="preserve"> eq</w:t>
      </w:r>
    </w:p>
    <w:p w14:paraId="6C8A1B35" w14:textId="77777777" w:rsidR="009F003B" w:rsidRDefault="009F003B" w:rsidP="009F003B">
      <w:pPr>
        <w:jc w:val="center"/>
      </w:pPr>
    </w:p>
    <w:tbl>
      <w:tblPr>
        <w:tblStyle w:val="Tablaconcuadrcula"/>
        <w:tblW w:w="0" w:type="auto"/>
        <w:tblLook w:val="04A0" w:firstRow="1" w:lastRow="0" w:firstColumn="1" w:lastColumn="0" w:noHBand="0" w:noVBand="1"/>
      </w:tblPr>
      <w:tblGrid>
        <w:gridCol w:w="1496"/>
        <w:gridCol w:w="1496"/>
        <w:gridCol w:w="1496"/>
        <w:gridCol w:w="1496"/>
        <w:gridCol w:w="1497"/>
        <w:gridCol w:w="1497"/>
      </w:tblGrid>
      <w:tr w:rsidR="009F003B" w14:paraId="598A17DA" w14:textId="77777777" w:rsidTr="009F003B">
        <w:tc>
          <w:tcPr>
            <w:tcW w:w="1496" w:type="dxa"/>
          </w:tcPr>
          <w:p w14:paraId="0942B00D" w14:textId="77777777" w:rsidR="009F003B" w:rsidRDefault="009F003B" w:rsidP="009F003B">
            <w:pPr>
              <w:jc w:val="center"/>
            </w:pPr>
            <w:r w:rsidRPr="00F412FC">
              <w:rPr>
                <w:b/>
              </w:rPr>
              <w:t>Vehículo</w:t>
            </w:r>
          </w:p>
        </w:tc>
        <w:tc>
          <w:tcPr>
            <w:tcW w:w="1496" w:type="dxa"/>
          </w:tcPr>
          <w:p w14:paraId="5E68967F" w14:textId="77777777" w:rsidR="009F003B" w:rsidRDefault="009F003B" w:rsidP="009F003B">
            <w:pPr>
              <w:jc w:val="center"/>
            </w:pPr>
            <w:r w:rsidRPr="00F412FC">
              <w:rPr>
                <w:b/>
              </w:rPr>
              <w:t>Patente</w:t>
            </w:r>
          </w:p>
        </w:tc>
        <w:tc>
          <w:tcPr>
            <w:tcW w:w="1496" w:type="dxa"/>
          </w:tcPr>
          <w:p w14:paraId="6D6273AE" w14:textId="77777777" w:rsidR="009F003B" w:rsidRDefault="009F003B" w:rsidP="009F003B">
            <w:pPr>
              <w:jc w:val="center"/>
            </w:pPr>
            <w:r w:rsidRPr="00F412FC">
              <w:rPr>
                <w:b/>
              </w:rPr>
              <w:t>K</w:t>
            </w:r>
            <w:r>
              <w:rPr>
                <w:b/>
              </w:rPr>
              <w:t>m</w:t>
            </w:r>
            <w:r w:rsidRPr="00F412FC">
              <w:rPr>
                <w:b/>
              </w:rPr>
              <w:t xml:space="preserve"> </w:t>
            </w:r>
            <w:r>
              <w:rPr>
                <w:b/>
              </w:rPr>
              <w:t xml:space="preserve">/ </w:t>
            </w:r>
            <w:r w:rsidRPr="00F412FC">
              <w:rPr>
                <w:b/>
              </w:rPr>
              <w:t>año</w:t>
            </w:r>
          </w:p>
        </w:tc>
        <w:tc>
          <w:tcPr>
            <w:tcW w:w="1496" w:type="dxa"/>
          </w:tcPr>
          <w:p w14:paraId="74FCC97A" w14:textId="77777777" w:rsidR="009F003B" w:rsidRDefault="009F003B" w:rsidP="009F003B">
            <w:pPr>
              <w:jc w:val="center"/>
            </w:pPr>
            <w:r>
              <w:t>Kg Co2 eq</w:t>
            </w:r>
          </w:p>
          <w:p w14:paraId="20CA437C" w14:textId="77777777" w:rsidR="009F003B" w:rsidRDefault="009F003B" w:rsidP="009F003B">
            <w:pPr>
              <w:jc w:val="center"/>
            </w:pPr>
            <w:r>
              <w:t>2014</w:t>
            </w:r>
          </w:p>
        </w:tc>
        <w:tc>
          <w:tcPr>
            <w:tcW w:w="1497" w:type="dxa"/>
          </w:tcPr>
          <w:p w14:paraId="0A8BB0C2" w14:textId="77777777" w:rsidR="009F003B" w:rsidRDefault="009F003B" w:rsidP="009F003B">
            <w:pPr>
              <w:jc w:val="center"/>
            </w:pPr>
            <w:r w:rsidRPr="003F262C">
              <w:t>Kg Co2 eq</w:t>
            </w:r>
          </w:p>
          <w:p w14:paraId="2C08CB9C" w14:textId="77777777" w:rsidR="009F003B" w:rsidRPr="003F262C" w:rsidRDefault="009F003B" w:rsidP="009F003B">
            <w:pPr>
              <w:jc w:val="center"/>
            </w:pPr>
            <w:r>
              <w:t>2015</w:t>
            </w:r>
          </w:p>
        </w:tc>
        <w:tc>
          <w:tcPr>
            <w:tcW w:w="1497" w:type="dxa"/>
          </w:tcPr>
          <w:p w14:paraId="6877DDEF" w14:textId="77777777" w:rsidR="009F003B" w:rsidRDefault="009F003B" w:rsidP="009F003B">
            <w:pPr>
              <w:jc w:val="center"/>
            </w:pPr>
            <w:r w:rsidRPr="003F262C">
              <w:t>Kg Co2 eq 201</w:t>
            </w:r>
            <w:r>
              <w:t>6</w:t>
            </w:r>
          </w:p>
        </w:tc>
      </w:tr>
      <w:tr w:rsidR="009F003B" w14:paraId="7208C227" w14:textId="77777777" w:rsidTr="009F003B">
        <w:tc>
          <w:tcPr>
            <w:tcW w:w="1496" w:type="dxa"/>
          </w:tcPr>
          <w:p w14:paraId="21C1F3F8" w14:textId="77777777" w:rsidR="009F003B" w:rsidRPr="009B44D8" w:rsidRDefault="009F003B" w:rsidP="009F003B">
            <w:pPr>
              <w:rPr>
                <w:sz w:val="18"/>
                <w:szCs w:val="18"/>
              </w:rPr>
            </w:pPr>
            <w:r w:rsidRPr="009B44D8">
              <w:rPr>
                <w:sz w:val="18"/>
                <w:szCs w:val="18"/>
              </w:rPr>
              <w:t>Minibus Nissan</w:t>
            </w:r>
          </w:p>
        </w:tc>
        <w:tc>
          <w:tcPr>
            <w:tcW w:w="1496" w:type="dxa"/>
          </w:tcPr>
          <w:p w14:paraId="28B9288B" w14:textId="77777777" w:rsidR="009F003B" w:rsidRPr="009B44D8" w:rsidRDefault="009F003B" w:rsidP="009F003B">
            <w:pPr>
              <w:jc w:val="center"/>
              <w:rPr>
                <w:sz w:val="18"/>
                <w:szCs w:val="18"/>
              </w:rPr>
            </w:pPr>
            <w:r w:rsidRPr="009B44D8">
              <w:rPr>
                <w:sz w:val="18"/>
                <w:szCs w:val="18"/>
              </w:rPr>
              <w:t>GXBV58</w:t>
            </w:r>
          </w:p>
        </w:tc>
        <w:tc>
          <w:tcPr>
            <w:tcW w:w="1496" w:type="dxa"/>
          </w:tcPr>
          <w:p w14:paraId="62551FDB" w14:textId="77777777" w:rsidR="009F003B" w:rsidRPr="009B44D8" w:rsidRDefault="009F003B" w:rsidP="009F003B">
            <w:pPr>
              <w:jc w:val="right"/>
              <w:rPr>
                <w:sz w:val="18"/>
                <w:szCs w:val="18"/>
              </w:rPr>
            </w:pPr>
            <w:r w:rsidRPr="009B44D8">
              <w:rPr>
                <w:sz w:val="18"/>
                <w:szCs w:val="18"/>
              </w:rPr>
              <w:t>13.122</w:t>
            </w:r>
          </w:p>
        </w:tc>
        <w:tc>
          <w:tcPr>
            <w:tcW w:w="1496" w:type="dxa"/>
          </w:tcPr>
          <w:p w14:paraId="76B3F9B5" w14:textId="77777777" w:rsidR="009F003B" w:rsidRDefault="009F003B" w:rsidP="009F003B">
            <w:pPr>
              <w:jc w:val="right"/>
            </w:pPr>
            <w:r>
              <w:t>91.680,7</w:t>
            </w:r>
          </w:p>
        </w:tc>
        <w:tc>
          <w:tcPr>
            <w:tcW w:w="1497" w:type="dxa"/>
          </w:tcPr>
          <w:p w14:paraId="717F9D32" w14:textId="77777777" w:rsidR="009F003B" w:rsidRDefault="009F003B" w:rsidP="009F003B">
            <w:pPr>
              <w:jc w:val="right"/>
            </w:pPr>
            <w:r>
              <w:t>91.680,7</w:t>
            </w:r>
          </w:p>
        </w:tc>
        <w:tc>
          <w:tcPr>
            <w:tcW w:w="1497" w:type="dxa"/>
          </w:tcPr>
          <w:p w14:paraId="47BE7E86" w14:textId="77777777" w:rsidR="009F003B" w:rsidRDefault="009F003B" w:rsidP="009F003B">
            <w:pPr>
              <w:jc w:val="right"/>
            </w:pPr>
            <w:r>
              <w:t>91.680,7</w:t>
            </w:r>
          </w:p>
        </w:tc>
      </w:tr>
      <w:tr w:rsidR="009F003B" w14:paraId="579997BA" w14:textId="77777777" w:rsidTr="009F003B">
        <w:tc>
          <w:tcPr>
            <w:tcW w:w="1496" w:type="dxa"/>
          </w:tcPr>
          <w:p w14:paraId="550D4C73" w14:textId="77777777" w:rsidR="009F003B" w:rsidRPr="009B44D8" w:rsidRDefault="009F003B" w:rsidP="009F003B">
            <w:pPr>
              <w:rPr>
                <w:sz w:val="18"/>
                <w:szCs w:val="18"/>
              </w:rPr>
            </w:pPr>
            <w:r w:rsidRPr="009B44D8">
              <w:rPr>
                <w:sz w:val="18"/>
                <w:szCs w:val="18"/>
              </w:rPr>
              <w:t>Mastervan Suzuki</w:t>
            </w:r>
          </w:p>
        </w:tc>
        <w:tc>
          <w:tcPr>
            <w:tcW w:w="1496" w:type="dxa"/>
          </w:tcPr>
          <w:p w14:paraId="7A3AC266" w14:textId="77777777" w:rsidR="009F003B" w:rsidRPr="009B44D8" w:rsidRDefault="009F003B" w:rsidP="009F003B">
            <w:pPr>
              <w:jc w:val="center"/>
              <w:rPr>
                <w:sz w:val="18"/>
                <w:szCs w:val="18"/>
              </w:rPr>
            </w:pPr>
            <w:r w:rsidRPr="009B44D8">
              <w:rPr>
                <w:sz w:val="18"/>
                <w:szCs w:val="18"/>
              </w:rPr>
              <w:t>TU2504</w:t>
            </w:r>
          </w:p>
        </w:tc>
        <w:tc>
          <w:tcPr>
            <w:tcW w:w="1496" w:type="dxa"/>
          </w:tcPr>
          <w:p w14:paraId="3B40AF1A" w14:textId="77777777" w:rsidR="009F003B" w:rsidRPr="009B44D8" w:rsidRDefault="009F003B" w:rsidP="009F003B">
            <w:pPr>
              <w:jc w:val="right"/>
              <w:rPr>
                <w:sz w:val="18"/>
                <w:szCs w:val="18"/>
              </w:rPr>
            </w:pPr>
            <w:r w:rsidRPr="009B44D8">
              <w:rPr>
                <w:sz w:val="18"/>
                <w:szCs w:val="18"/>
              </w:rPr>
              <w:t>5.948</w:t>
            </w:r>
          </w:p>
        </w:tc>
        <w:tc>
          <w:tcPr>
            <w:tcW w:w="1496" w:type="dxa"/>
          </w:tcPr>
          <w:p w14:paraId="3B8A4F96" w14:textId="77777777" w:rsidR="009F003B" w:rsidRDefault="009F003B" w:rsidP="009F003B">
            <w:pPr>
              <w:jc w:val="right"/>
            </w:pPr>
            <w:r>
              <w:t>412.493,8</w:t>
            </w:r>
          </w:p>
        </w:tc>
        <w:tc>
          <w:tcPr>
            <w:tcW w:w="1497" w:type="dxa"/>
          </w:tcPr>
          <w:p w14:paraId="441C10D9" w14:textId="77777777" w:rsidR="009F003B" w:rsidRDefault="009F003B" w:rsidP="009F003B">
            <w:pPr>
              <w:jc w:val="right"/>
            </w:pPr>
            <w:r>
              <w:t>412.493,8</w:t>
            </w:r>
          </w:p>
        </w:tc>
        <w:tc>
          <w:tcPr>
            <w:tcW w:w="1497" w:type="dxa"/>
          </w:tcPr>
          <w:p w14:paraId="03BF2921" w14:textId="77777777" w:rsidR="009F003B" w:rsidRDefault="009F003B" w:rsidP="009F003B">
            <w:pPr>
              <w:jc w:val="right"/>
            </w:pPr>
            <w:r>
              <w:t>412.493,8</w:t>
            </w:r>
          </w:p>
        </w:tc>
      </w:tr>
      <w:tr w:rsidR="009F003B" w14:paraId="1B99D18F" w14:textId="77777777" w:rsidTr="009F003B">
        <w:tc>
          <w:tcPr>
            <w:tcW w:w="1496" w:type="dxa"/>
          </w:tcPr>
          <w:p w14:paraId="3A5E9203" w14:textId="77777777" w:rsidR="009F003B" w:rsidRPr="009B44D8" w:rsidRDefault="009F003B" w:rsidP="009F003B">
            <w:pPr>
              <w:rPr>
                <w:sz w:val="18"/>
                <w:szCs w:val="18"/>
              </w:rPr>
            </w:pPr>
            <w:r w:rsidRPr="009B44D8">
              <w:rPr>
                <w:sz w:val="18"/>
                <w:szCs w:val="18"/>
              </w:rPr>
              <w:t>Camioneta Chevrolet Luv</w:t>
            </w:r>
          </w:p>
        </w:tc>
        <w:tc>
          <w:tcPr>
            <w:tcW w:w="1496" w:type="dxa"/>
          </w:tcPr>
          <w:p w14:paraId="591455F4" w14:textId="77777777" w:rsidR="009F003B" w:rsidRPr="009B44D8" w:rsidRDefault="009F003B" w:rsidP="009F003B">
            <w:pPr>
              <w:jc w:val="center"/>
              <w:rPr>
                <w:sz w:val="18"/>
                <w:szCs w:val="18"/>
              </w:rPr>
            </w:pPr>
            <w:r w:rsidRPr="009B44D8">
              <w:rPr>
                <w:sz w:val="18"/>
                <w:szCs w:val="18"/>
              </w:rPr>
              <w:t>TU3614</w:t>
            </w:r>
          </w:p>
        </w:tc>
        <w:tc>
          <w:tcPr>
            <w:tcW w:w="1496" w:type="dxa"/>
          </w:tcPr>
          <w:p w14:paraId="7C325BD0" w14:textId="77777777" w:rsidR="009F003B" w:rsidRPr="009B44D8" w:rsidRDefault="009F003B" w:rsidP="009F003B">
            <w:pPr>
              <w:jc w:val="right"/>
              <w:rPr>
                <w:sz w:val="18"/>
                <w:szCs w:val="18"/>
              </w:rPr>
            </w:pPr>
            <w:r w:rsidRPr="009B44D8">
              <w:rPr>
                <w:sz w:val="18"/>
                <w:szCs w:val="18"/>
              </w:rPr>
              <w:t>15.125</w:t>
            </w:r>
          </w:p>
        </w:tc>
        <w:tc>
          <w:tcPr>
            <w:tcW w:w="1496" w:type="dxa"/>
          </w:tcPr>
          <w:p w14:paraId="32F9232A" w14:textId="77777777" w:rsidR="009F003B" w:rsidRDefault="009F003B" w:rsidP="009F003B">
            <w:pPr>
              <w:jc w:val="right"/>
            </w:pPr>
            <w:r>
              <w:t>1.048.918,8</w:t>
            </w:r>
          </w:p>
        </w:tc>
        <w:tc>
          <w:tcPr>
            <w:tcW w:w="1497" w:type="dxa"/>
          </w:tcPr>
          <w:p w14:paraId="1AC6CB9D" w14:textId="77777777" w:rsidR="009F003B" w:rsidRDefault="009F003B" w:rsidP="009F003B">
            <w:pPr>
              <w:jc w:val="right"/>
            </w:pPr>
            <w:r>
              <w:t>1.048.918,8</w:t>
            </w:r>
          </w:p>
        </w:tc>
        <w:tc>
          <w:tcPr>
            <w:tcW w:w="1497" w:type="dxa"/>
          </w:tcPr>
          <w:p w14:paraId="577E1934" w14:textId="77777777" w:rsidR="009F003B" w:rsidRDefault="009F003B" w:rsidP="009F003B">
            <w:pPr>
              <w:jc w:val="right"/>
            </w:pPr>
            <w:r>
              <w:t>1.048.918,8</w:t>
            </w:r>
          </w:p>
        </w:tc>
      </w:tr>
      <w:tr w:rsidR="009F003B" w14:paraId="7F039770" w14:textId="77777777" w:rsidTr="009F003B">
        <w:tc>
          <w:tcPr>
            <w:tcW w:w="1496" w:type="dxa"/>
          </w:tcPr>
          <w:p w14:paraId="7709237A" w14:textId="77777777" w:rsidR="009F003B" w:rsidRPr="009B44D8" w:rsidRDefault="009F003B" w:rsidP="009F003B">
            <w:pPr>
              <w:rPr>
                <w:sz w:val="18"/>
                <w:szCs w:val="18"/>
              </w:rPr>
            </w:pPr>
            <w:r w:rsidRPr="009B44D8">
              <w:rPr>
                <w:sz w:val="18"/>
                <w:szCs w:val="18"/>
              </w:rPr>
              <w:t>Automovil Hyundai Elantra</w:t>
            </w:r>
          </w:p>
        </w:tc>
        <w:tc>
          <w:tcPr>
            <w:tcW w:w="1496" w:type="dxa"/>
          </w:tcPr>
          <w:p w14:paraId="34A2F8EE" w14:textId="77777777" w:rsidR="009F003B" w:rsidRPr="009B44D8" w:rsidRDefault="009F003B" w:rsidP="009F003B">
            <w:pPr>
              <w:jc w:val="center"/>
              <w:rPr>
                <w:sz w:val="18"/>
                <w:szCs w:val="18"/>
              </w:rPr>
            </w:pPr>
            <w:r w:rsidRPr="009B44D8">
              <w:rPr>
                <w:sz w:val="18"/>
                <w:szCs w:val="18"/>
              </w:rPr>
              <w:t>GXBV47</w:t>
            </w:r>
          </w:p>
        </w:tc>
        <w:tc>
          <w:tcPr>
            <w:tcW w:w="1496" w:type="dxa"/>
          </w:tcPr>
          <w:p w14:paraId="6B3494CE" w14:textId="77777777" w:rsidR="009F003B" w:rsidRPr="009B44D8" w:rsidRDefault="009F003B" w:rsidP="009F003B">
            <w:pPr>
              <w:jc w:val="right"/>
              <w:rPr>
                <w:sz w:val="18"/>
                <w:szCs w:val="18"/>
              </w:rPr>
            </w:pPr>
            <w:r w:rsidRPr="009B44D8">
              <w:rPr>
                <w:sz w:val="18"/>
                <w:szCs w:val="18"/>
              </w:rPr>
              <w:t>8.671</w:t>
            </w:r>
          </w:p>
        </w:tc>
        <w:tc>
          <w:tcPr>
            <w:tcW w:w="1496" w:type="dxa"/>
          </w:tcPr>
          <w:p w14:paraId="5B3D9493" w14:textId="77777777" w:rsidR="009F003B" w:rsidRDefault="009F003B" w:rsidP="009F003B">
            <w:pPr>
              <w:jc w:val="right"/>
            </w:pPr>
            <w:r>
              <w:t>601.333,8</w:t>
            </w:r>
          </w:p>
        </w:tc>
        <w:tc>
          <w:tcPr>
            <w:tcW w:w="1497" w:type="dxa"/>
          </w:tcPr>
          <w:p w14:paraId="6479C16A" w14:textId="77777777" w:rsidR="009F003B" w:rsidRDefault="009F003B" w:rsidP="009F003B">
            <w:pPr>
              <w:jc w:val="right"/>
            </w:pPr>
            <w:r>
              <w:t>601.333,8</w:t>
            </w:r>
          </w:p>
        </w:tc>
        <w:tc>
          <w:tcPr>
            <w:tcW w:w="1497" w:type="dxa"/>
          </w:tcPr>
          <w:p w14:paraId="2DFDDC92" w14:textId="77777777" w:rsidR="009F003B" w:rsidRDefault="009F003B" w:rsidP="009F003B">
            <w:pPr>
              <w:jc w:val="right"/>
            </w:pPr>
            <w:r>
              <w:t>601.333,8</w:t>
            </w:r>
          </w:p>
        </w:tc>
      </w:tr>
      <w:tr w:rsidR="009F003B" w14:paraId="7F37C72E" w14:textId="77777777" w:rsidTr="009F003B">
        <w:tc>
          <w:tcPr>
            <w:tcW w:w="1496" w:type="dxa"/>
          </w:tcPr>
          <w:p w14:paraId="47D5B20D" w14:textId="77777777" w:rsidR="009F003B" w:rsidRPr="009B44D8" w:rsidRDefault="009F003B" w:rsidP="009F003B">
            <w:pPr>
              <w:rPr>
                <w:sz w:val="18"/>
                <w:szCs w:val="18"/>
              </w:rPr>
            </w:pPr>
            <w:r w:rsidRPr="009B44D8">
              <w:rPr>
                <w:sz w:val="18"/>
                <w:szCs w:val="18"/>
              </w:rPr>
              <w:t>Camion KIa</w:t>
            </w:r>
          </w:p>
        </w:tc>
        <w:tc>
          <w:tcPr>
            <w:tcW w:w="1496" w:type="dxa"/>
          </w:tcPr>
          <w:p w14:paraId="6C1C7B0E" w14:textId="77777777" w:rsidR="009F003B" w:rsidRPr="009B44D8" w:rsidRDefault="009F003B" w:rsidP="009F003B">
            <w:pPr>
              <w:jc w:val="center"/>
              <w:rPr>
                <w:sz w:val="18"/>
                <w:szCs w:val="18"/>
              </w:rPr>
            </w:pPr>
            <w:r w:rsidRPr="009B44D8">
              <w:rPr>
                <w:sz w:val="18"/>
                <w:szCs w:val="18"/>
              </w:rPr>
              <w:t>PN4008</w:t>
            </w:r>
          </w:p>
        </w:tc>
        <w:tc>
          <w:tcPr>
            <w:tcW w:w="1496" w:type="dxa"/>
          </w:tcPr>
          <w:p w14:paraId="1BA9BC3A" w14:textId="77777777" w:rsidR="009F003B" w:rsidRPr="009B44D8" w:rsidRDefault="009F003B" w:rsidP="009F003B">
            <w:pPr>
              <w:jc w:val="right"/>
              <w:rPr>
                <w:sz w:val="18"/>
                <w:szCs w:val="18"/>
              </w:rPr>
            </w:pPr>
            <w:r w:rsidRPr="009B44D8">
              <w:rPr>
                <w:sz w:val="18"/>
                <w:szCs w:val="18"/>
              </w:rPr>
              <w:t>6.442</w:t>
            </w:r>
          </w:p>
        </w:tc>
        <w:tc>
          <w:tcPr>
            <w:tcW w:w="1496" w:type="dxa"/>
          </w:tcPr>
          <w:p w14:paraId="59A6C586" w14:textId="77777777" w:rsidR="009F003B" w:rsidRDefault="009F003B" w:rsidP="009F003B">
            <w:pPr>
              <w:jc w:val="right"/>
            </w:pPr>
            <w:r>
              <w:t>446.752,8</w:t>
            </w:r>
          </w:p>
        </w:tc>
        <w:tc>
          <w:tcPr>
            <w:tcW w:w="1497" w:type="dxa"/>
          </w:tcPr>
          <w:p w14:paraId="6DF49851" w14:textId="77777777" w:rsidR="009F003B" w:rsidRDefault="009F003B" w:rsidP="009F003B">
            <w:pPr>
              <w:jc w:val="right"/>
            </w:pPr>
            <w:r>
              <w:t>446.752,8</w:t>
            </w:r>
          </w:p>
        </w:tc>
        <w:tc>
          <w:tcPr>
            <w:tcW w:w="1497" w:type="dxa"/>
          </w:tcPr>
          <w:p w14:paraId="5B84582E" w14:textId="77777777" w:rsidR="009F003B" w:rsidRDefault="009F003B" w:rsidP="009F003B">
            <w:pPr>
              <w:jc w:val="right"/>
            </w:pPr>
            <w:r>
              <w:t>446.752,8</w:t>
            </w:r>
          </w:p>
        </w:tc>
      </w:tr>
      <w:tr w:rsidR="009F003B" w14:paraId="748DFF0C" w14:textId="77777777" w:rsidTr="009F003B">
        <w:tc>
          <w:tcPr>
            <w:tcW w:w="1496" w:type="dxa"/>
          </w:tcPr>
          <w:p w14:paraId="19E13430" w14:textId="77777777" w:rsidR="009F003B" w:rsidRPr="009B44D8" w:rsidRDefault="009F003B" w:rsidP="009F003B">
            <w:pPr>
              <w:rPr>
                <w:sz w:val="18"/>
                <w:szCs w:val="18"/>
              </w:rPr>
            </w:pPr>
            <w:r w:rsidRPr="009B44D8">
              <w:rPr>
                <w:sz w:val="18"/>
                <w:szCs w:val="18"/>
              </w:rPr>
              <w:t>Bus Mercedes Benz LO915</w:t>
            </w:r>
          </w:p>
        </w:tc>
        <w:tc>
          <w:tcPr>
            <w:tcW w:w="1496" w:type="dxa"/>
          </w:tcPr>
          <w:p w14:paraId="6F9BCE4E" w14:textId="77777777" w:rsidR="009F003B" w:rsidRPr="009B44D8" w:rsidRDefault="009F003B" w:rsidP="009F003B">
            <w:pPr>
              <w:jc w:val="center"/>
              <w:rPr>
                <w:sz w:val="18"/>
                <w:szCs w:val="18"/>
              </w:rPr>
            </w:pPr>
            <w:r w:rsidRPr="009B44D8">
              <w:rPr>
                <w:sz w:val="18"/>
                <w:szCs w:val="18"/>
              </w:rPr>
              <w:t>XU8160</w:t>
            </w:r>
          </w:p>
        </w:tc>
        <w:tc>
          <w:tcPr>
            <w:tcW w:w="1496" w:type="dxa"/>
          </w:tcPr>
          <w:p w14:paraId="4746815E" w14:textId="77777777" w:rsidR="009F003B" w:rsidRPr="009B44D8" w:rsidRDefault="009F003B" w:rsidP="009F003B">
            <w:pPr>
              <w:jc w:val="right"/>
              <w:rPr>
                <w:sz w:val="18"/>
                <w:szCs w:val="18"/>
              </w:rPr>
            </w:pPr>
            <w:r w:rsidRPr="009B44D8">
              <w:rPr>
                <w:sz w:val="18"/>
                <w:szCs w:val="18"/>
              </w:rPr>
              <w:t>12.480</w:t>
            </w:r>
          </w:p>
        </w:tc>
        <w:tc>
          <w:tcPr>
            <w:tcW w:w="1496" w:type="dxa"/>
          </w:tcPr>
          <w:p w14:paraId="76DDD6E0" w14:textId="77777777" w:rsidR="009F003B" w:rsidRDefault="009F003B" w:rsidP="009F003B">
            <w:pPr>
              <w:jc w:val="right"/>
            </w:pPr>
            <w:r>
              <w:t>865.488,0</w:t>
            </w:r>
          </w:p>
        </w:tc>
        <w:tc>
          <w:tcPr>
            <w:tcW w:w="1497" w:type="dxa"/>
          </w:tcPr>
          <w:p w14:paraId="37894683" w14:textId="77777777" w:rsidR="009F003B" w:rsidRDefault="009F003B" w:rsidP="009F003B">
            <w:pPr>
              <w:jc w:val="right"/>
            </w:pPr>
            <w:r>
              <w:t>865.488,0</w:t>
            </w:r>
          </w:p>
        </w:tc>
        <w:tc>
          <w:tcPr>
            <w:tcW w:w="1497" w:type="dxa"/>
          </w:tcPr>
          <w:p w14:paraId="2862E23D" w14:textId="77777777" w:rsidR="009F003B" w:rsidRDefault="009F003B" w:rsidP="009F003B">
            <w:pPr>
              <w:jc w:val="right"/>
            </w:pPr>
            <w:r>
              <w:t>865.488,0</w:t>
            </w:r>
          </w:p>
        </w:tc>
      </w:tr>
      <w:tr w:rsidR="009F003B" w:rsidRPr="002B1734" w14:paraId="65D6442E" w14:textId="77777777" w:rsidTr="009F003B">
        <w:tc>
          <w:tcPr>
            <w:tcW w:w="2992" w:type="dxa"/>
            <w:gridSpan w:val="2"/>
          </w:tcPr>
          <w:p w14:paraId="067E54BE" w14:textId="77777777" w:rsidR="009F003B" w:rsidRPr="002B1734" w:rsidRDefault="009F003B" w:rsidP="009F003B">
            <w:pPr>
              <w:jc w:val="center"/>
              <w:rPr>
                <w:b/>
                <w:sz w:val="18"/>
                <w:szCs w:val="18"/>
              </w:rPr>
            </w:pPr>
            <w:r w:rsidRPr="002B1734">
              <w:rPr>
                <w:b/>
                <w:sz w:val="18"/>
                <w:szCs w:val="18"/>
              </w:rPr>
              <w:t>Total</w:t>
            </w:r>
          </w:p>
        </w:tc>
        <w:tc>
          <w:tcPr>
            <w:tcW w:w="1496" w:type="dxa"/>
          </w:tcPr>
          <w:p w14:paraId="3785A75C" w14:textId="77777777" w:rsidR="009F003B" w:rsidRPr="002B1734" w:rsidRDefault="009F003B" w:rsidP="009F003B">
            <w:pPr>
              <w:jc w:val="right"/>
              <w:rPr>
                <w:b/>
                <w:sz w:val="18"/>
                <w:szCs w:val="18"/>
              </w:rPr>
            </w:pPr>
            <w:r w:rsidRPr="002B1734">
              <w:rPr>
                <w:b/>
                <w:sz w:val="18"/>
                <w:szCs w:val="18"/>
              </w:rPr>
              <w:t>61.788</w:t>
            </w:r>
          </w:p>
        </w:tc>
        <w:tc>
          <w:tcPr>
            <w:tcW w:w="1496" w:type="dxa"/>
          </w:tcPr>
          <w:p w14:paraId="1D723FF4" w14:textId="77777777" w:rsidR="009F003B" w:rsidRPr="002B1734" w:rsidRDefault="009F003B" w:rsidP="009F003B">
            <w:pPr>
              <w:jc w:val="right"/>
              <w:rPr>
                <w:b/>
              </w:rPr>
            </w:pPr>
            <w:r w:rsidRPr="002B1734">
              <w:rPr>
                <w:b/>
                <w:sz w:val="18"/>
                <w:szCs w:val="18"/>
              </w:rPr>
              <w:t>61.788</w:t>
            </w:r>
          </w:p>
        </w:tc>
        <w:tc>
          <w:tcPr>
            <w:tcW w:w="1497" w:type="dxa"/>
          </w:tcPr>
          <w:p w14:paraId="430C2AB7" w14:textId="77777777" w:rsidR="009F003B" w:rsidRPr="002B1734" w:rsidRDefault="009F003B" w:rsidP="009F003B">
            <w:pPr>
              <w:jc w:val="right"/>
              <w:rPr>
                <w:b/>
              </w:rPr>
            </w:pPr>
            <w:r w:rsidRPr="002B1734">
              <w:rPr>
                <w:b/>
                <w:sz w:val="18"/>
                <w:szCs w:val="18"/>
              </w:rPr>
              <w:t>61.788</w:t>
            </w:r>
          </w:p>
        </w:tc>
        <w:tc>
          <w:tcPr>
            <w:tcW w:w="1497" w:type="dxa"/>
          </w:tcPr>
          <w:p w14:paraId="44CF755D" w14:textId="77777777" w:rsidR="009F003B" w:rsidRPr="002B1734" w:rsidRDefault="009F003B" w:rsidP="009F003B">
            <w:pPr>
              <w:jc w:val="right"/>
              <w:rPr>
                <w:b/>
              </w:rPr>
            </w:pPr>
            <w:r w:rsidRPr="002B1734">
              <w:rPr>
                <w:b/>
                <w:sz w:val="18"/>
                <w:szCs w:val="18"/>
              </w:rPr>
              <w:t>61.788</w:t>
            </w:r>
          </w:p>
        </w:tc>
      </w:tr>
    </w:tbl>
    <w:p w14:paraId="680278EB" w14:textId="77777777" w:rsidR="009F003B" w:rsidRPr="002B1734" w:rsidRDefault="009F003B" w:rsidP="009F003B">
      <w:pPr>
        <w:jc w:val="center"/>
        <w:rPr>
          <w:b/>
        </w:rPr>
      </w:pPr>
    </w:p>
    <w:p w14:paraId="23E6BF4A" w14:textId="77777777" w:rsidR="009F003B" w:rsidRPr="00041CFA" w:rsidRDefault="009F003B" w:rsidP="00831214"/>
    <w:p w14:paraId="66454196" w14:textId="77777777" w:rsidR="009F003B" w:rsidRDefault="009F003B" w:rsidP="009F003B">
      <w:pPr>
        <w:pStyle w:val="Prrafodelista"/>
        <w:numPr>
          <w:ilvl w:val="0"/>
          <w:numId w:val="23"/>
        </w:numPr>
        <w:ind w:left="502" w:hanging="142"/>
      </w:pPr>
      <w:r w:rsidRPr="00711144">
        <w:rPr>
          <w:u w:val="single"/>
        </w:rPr>
        <w:t>Traslado aéreos</w:t>
      </w:r>
      <w:r w:rsidRPr="00041CFA">
        <w:t xml:space="preserve"> pagados por la institución de académicos, funcionarios y alumnos (Km).</w:t>
      </w:r>
    </w:p>
    <w:p w14:paraId="09F2112E" w14:textId="77777777" w:rsidR="00977E2C" w:rsidRDefault="009F003B" w:rsidP="009F003B">
      <w:pPr>
        <w:pStyle w:val="Prrafodelista"/>
        <w:ind w:left="502"/>
        <w:jc w:val="both"/>
      </w:pPr>
      <w:r>
        <w:t xml:space="preserve">El listado completo para traslados aéreos entre el </w:t>
      </w:r>
      <w:r w:rsidRPr="002B04D0">
        <w:t>09-01-2014</w:t>
      </w:r>
      <w:r>
        <w:t xml:space="preserve"> y el </w:t>
      </w:r>
      <w:r w:rsidRPr="002B04D0">
        <w:t>17-10-2016</w:t>
      </w:r>
      <w:r>
        <w:t xml:space="preserve"> se entrega en </w:t>
      </w:r>
    </w:p>
    <w:p w14:paraId="2689C497" w14:textId="77777777" w:rsidR="009F003B" w:rsidRPr="00386679" w:rsidRDefault="009F003B" w:rsidP="009F003B">
      <w:pPr>
        <w:pStyle w:val="Prrafodelista"/>
        <w:ind w:left="502"/>
        <w:jc w:val="both"/>
      </w:pPr>
      <w:r w:rsidRPr="00386679">
        <w:t xml:space="preserve">Anexo </w:t>
      </w:r>
      <w:r w:rsidR="00386679" w:rsidRPr="00386679">
        <w:t xml:space="preserve">6.1 pasajes aéreos.xls </w:t>
      </w:r>
    </w:p>
    <w:p w14:paraId="0E479526" w14:textId="77777777" w:rsidR="009F003B" w:rsidRDefault="009F003B" w:rsidP="009F003B">
      <w:pPr>
        <w:pStyle w:val="Prrafodelista"/>
        <w:ind w:left="502"/>
      </w:pPr>
    </w:p>
    <w:p w14:paraId="6B31806F" w14:textId="77777777" w:rsidR="009F003B" w:rsidRDefault="009F003B" w:rsidP="009F003B">
      <w:pPr>
        <w:pStyle w:val="Prrafodelista"/>
        <w:ind w:left="502"/>
      </w:pPr>
      <w:r>
        <w:t xml:space="preserve">En la Tabla N° </w:t>
      </w:r>
      <w:r w:rsidRPr="002B1734">
        <w:rPr>
          <w:b/>
          <w:color w:val="FF0000"/>
        </w:rPr>
        <w:t>XXX</w:t>
      </w:r>
      <w:r>
        <w:t xml:space="preserve"> se entregan resultados agregados, los cuales se han dividido entre vuelos en Chile, América latina y Europa (que incluye América del norte). </w:t>
      </w:r>
    </w:p>
    <w:p w14:paraId="651913EA" w14:textId="77777777" w:rsidR="009F003B" w:rsidRDefault="009F003B" w:rsidP="009F003B">
      <w:pPr>
        <w:pStyle w:val="Prrafodelista"/>
        <w:ind w:left="502"/>
      </w:pPr>
    </w:p>
    <w:p w14:paraId="0E1DDFF0" w14:textId="77777777" w:rsidR="009F003B" w:rsidRDefault="009F003B" w:rsidP="009F003B">
      <w:pPr>
        <w:pStyle w:val="Prrafodelista"/>
        <w:ind w:left="502"/>
        <w:jc w:val="both"/>
      </w:pPr>
      <w:r>
        <w:t>Se trabaja en una revisión detallada de cada uno de los viajes de modo de poder tener un kilometraje ajustado 100% a la realidad</w:t>
      </w:r>
      <w:r>
        <w:rPr>
          <w:rStyle w:val="Refdenotaalpie"/>
        </w:rPr>
        <w:footnoteReference w:id="6"/>
      </w:r>
      <w:r>
        <w:t xml:space="preserve"> pero, por lo pronto, se ha recurrido a una estimación gruesa de las distancias de la siguiente manera:</w:t>
      </w:r>
    </w:p>
    <w:p w14:paraId="2B24AB31" w14:textId="77777777" w:rsidR="009F003B" w:rsidRDefault="009F003B" w:rsidP="009F003B">
      <w:pPr>
        <w:pStyle w:val="Prrafodelista"/>
        <w:ind w:left="502"/>
      </w:pPr>
    </w:p>
    <w:p w14:paraId="38C848B3" w14:textId="77777777" w:rsidR="009F003B" w:rsidRDefault="009F003B" w:rsidP="009F003B">
      <w:pPr>
        <w:ind w:left="2835" w:hanging="2409"/>
      </w:pPr>
      <w:r>
        <w:t>Viajes nacionales:</w:t>
      </w:r>
      <w:r>
        <w:tab/>
        <w:t>2.000 km. (ida y vuelta)</w:t>
      </w:r>
    </w:p>
    <w:p w14:paraId="7699C2F5" w14:textId="77777777" w:rsidR="009F003B" w:rsidRDefault="009F003B" w:rsidP="009F003B">
      <w:pPr>
        <w:ind w:left="2835" w:hanging="2409"/>
      </w:pPr>
      <w:r>
        <w:t>Viajes A. Latina:</w:t>
      </w:r>
      <w:r>
        <w:tab/>
        <w:t xml:space="preserve">6.000 km. (ida y vuelta) </w:t>
      </w:r>
    </w:p>
    <w:p w14:paraId="03D9193C" w14:textId="77777777" w:rsidR="009F003B" w:rsidRDefault="009F003B" w:rsidP="009F003B">
      <w:pPr>
        <w:ind w:left="2835" w:hanging="2409"/>
      </w:pPr>
      <w:r>
        <w:t>Viajes Europa:</w:t>
      </w:r>
      <w:r>
        <w:tab/>
        <w:t>28.000 km. (ida y vuelta)</w:t>
      </w:r>
    </w:p>
    <w:p w14:paraId="3AA9B963" w14:textId="77777777" w:rsidR="009F003B" w:rsidRDefault="009F003B" w:rsidP="009F003B">
      <w:pPr>
        <w:pStyle w:val="Prrafodelista"/>
        <w:ind w:left="502"/>
      </w:pPr>
      <w:r>
        <w:t xml:space="preserve">  </w:t>
      </w:r>
    </w:p>
    <w:p w14:paraId="1C39D359" w14:textId="77777777" w:rsidR="009F003B" w:rsidRDefault="009F003B" w:rsidP="009F003B">
      <w:pPr>
        <w:pStyle w:val="Prrafodelista"/>
        <w:ind w:left="502"/>
        <w:jc w:val="center"/>
      </w:pPr>
      <w:r>
        <w:t xml:space="preserve">Tabla N° </w:t>
      </w:r>
      <w:r w:rsidRPr="006E7E8B">
        <w:rPr>
          <w:color w:val="FF0000"/>
        </w:rPr>
        <w:t>XXX</w:t>
      </w:r>
    </w:p>
    <w:p w14:paraId="716DC2A3" w14:textId="77777777" w:rsidR="009F003B" w:rsidRDefault="009F003B" w:rsidP="009F003B">
      <w:pPr>
        <w:pStyle w:val="Prrafodelista"/>
        <w:ind w:left="502"/>
        <w:jc w:val="center"/>
      </w:pPr>
      <w:r>
        <w:t>Viajes aéreos por destino y por año</w:t>
      </w:r>
    </w:p>
    <w:tbl>
      <w:tblPr>
        <w:tblStyle w:val="Tablaconcuadrcula"/>
        <w:tblW w:w="0" w:type="auto"/>
        <w:tblInd w:w="502" w:type="dxa"/>
        <w:tblLook w:val="04A0" w:firstRow="1" w:lastRow="0" w:firstColumn="1" w:lastColumn="0" w:noHBand="0" w:noVBand="1"/>
      </w:tblPr>
      <w:tblGrid>
        <w:gridCol w:w="1359"/>
        <w:gridCol w:w="1426"/>
        <w:gridCol w:w="1804"/>
        <w:gridCol w:w="1361"/>
        <w:gridCol w:w="1365"/>
        <w:gridCol w:w="1237"/>
      </w:tblGrid>
      <w:tr w:rsidR="009F003B" w:rsidRPr="00FF7ABA" w14:paraId="58925329" w14:textId="77777777" w:rsidTr="009F003B">
        <w:tc>
          <w:tcPr>
            <w:tcW w:w="1359" w:type="dxa"/>
          </w:tcPr>
          <w:p w14:paraId="1AD0E818" w14:textId="77777777" w:rsidR="009F003B" w:rsidRPr="00FF7ABA" w:rsidRDefault="009F003B" w:rsidP="009F003B">
            <w:pPr>
              <w:pStyle w:val="Prrafodelista"/>
              <w:ind w:left="0"/>
              <w:jc w:val="center"/>
              <w:rPr>
                <w:b/>
                <w:sz w:val="20"/>
                <w:szCs w:val="20"/>
              </w:rPr>
            </w:pPr>
            <w:r w:rsidRPr="00FF7ABA">
              <w:rPr>
                <w:b/>
                <w:sz w:val="20"/>
                <w:szCs w:val="20"/>
              </w:rPr>
              <w:lastRenderedPageBreak/>
              <w:t>Año</w:t>
            </w:r>
          </w:p>
        </w:tc>
        <w:tc>
          <w:tcPr>
            <w:tcW w:w="1426" w:type="dxa"/>
          </w:tcPr>
          <w:p w14:paraId="5B64A461" w14:textId="77777777" w:rsidR="009F003B" w:rsidRPr="00FF7ABA" w:rsidRDefault="009F003B" w:rsidP="009F003B">
            <w:pPr>
              <w:pStyle w:val="Prrafodelista"/>
              <w:ind w:left="0"/>
              <w:jc w:val="center"/>
              <w:rPr>
                <w:b/>
                <w:sz w:val="20"/>
                <w:szCs w:val="20"/>
              </w:rPr>
            </w:pPr>
            <w:r w:rsidRPr="00FF7ABA">
              <w:rPr>
                <w:b/>
                <w:sz w:val="20"/>
                <w:szCs w:val="20"/>
              </w:rPr>
              <w:t>Europa</w:t>
            </w:r>
          </w:p>
        </w:tc>
        <w:tc>
          <w:tcPr>
            <w:tcW w:w="1804" w:type="dxa"/>
          </w:tcPr>
          <w:p w14:paraId="3F02F7E7" w14:textId="77777777" w:rsidR="009F003B" w:rsidRPr="00FF7ABA" w:rsidRDefault="009F003B" w:rsidP="009F003B">
            <w:pPr>
              <w:pStyle w:val="Prrafodelista"/>
              <w:numPr>
                <w:ilvl w:val="0"/>
                <w:numId w:val="26"/>
              </w:numPr>
              <w:jc w:val="center"/>
              <w:rPr>
                <w:b/>
                <w:sz w:val="20"/>
                <w:szCs w:val="20"/>
              </w:rPr>
            </w:pPr>
            <w:r w:rsidRPr="00FF7ABA">
              <w:rPr>
                <w:b/>
                <w:sz w:val="20"/>
                <w:szCs w:val="20"/>
              </w:rPr>
              <w:t>Latina</w:t>
            </w:r>
          </w:p>
        </w:tc>
        <w:tc>
          <w:tcPr>
            <w:tcW w:w="1361" w:type="dxa"/>
          </w:tcPr>
          <w:p w14:paraId="6FED2A83" w14:textId="77777777" w:rsidR="009F003B" w:rsidRPr="00FF7ABA" w:rsidRDefault="009F003B" w:rsidP="009F003B">
            <w:pPr>
              <w:pStyle w:val="Prrafodelista"/>
              <w:ind w:left="0"/>
              <w:jc w:val="center"/>
              <w:rPr>
                <w:b/>
                <w:sz w:val="20"/>
                <w:szCs w:val="20"/>
              </w:rPr>
            </w:pPr>
            <w:r w:rsidRPr="00FF7ABA">
              <w:rPr>
                <w:b/>
                <w:sz w:val="20"/>
                <w:szCs w:val="20"/>
              </w:rPr>
              <w:t>Chile</w:t>
            </w:r>
          </w:p>
        </w:tc>
        <w:tc>
          <w:tcPr>
            <w:tcW w:w="1365" w:type="dxa"/>
          </w:tcPr>
          <w:p w14:paraId="7884DC5F" w14:textId="77777777" w:rsidR="009F003B" w:rsidRPr="00FF7ABA" w:rsidRDefault="009F003B" w:rsidP="009F003B">
            <w:pPr>
              <w:pStyle w:val="Prrafodelista"/>
              <w:ind w:left="0"/>
              <w:jc w:val="center"/>
              <w:rPr>
                <w:b/>
                <w:sz w:val="20"/>
                <w:szCs w:val="20"/>
              </w:rPr>
            </w:pPr>
            <w:r w:rsidRPr="00FF7ABA">
              <w:rPr>
                <w:b/>
                <w:sz w:val="20"/>
                <w:szCs w:val="20"/>
              </w:rPr>
              <w:t>Total</w:t>
            </w:r>
          </w:p>
        </w:tc>
        <w:tc>
          <w:tcPr>
            <w:tcW w:w="1237" w:type="dxa"/>
          </w:tcPr>
          <w:p w14:paraId="1C072139" w14:textId="77777777" w:rsidR="009F003B" w:rsidRPr="00FF7ABA" w:rsidRDefault="009F003B" w:rsidP="009F003B">
            <w:pPr>
              <w:pStyle w:val="Prrafodelista"/>
              <w:ind w:left="0"/>
              <w:jc w:val="center"/>
              <w:rPr>
                <w:b/>
                <w:sz w:val="20"/>
                <w:szCs w:val="20"/>
              </w:rPr>
            </w:pPr>
            <w:r>
              <w:rPr>
                <w:b/>
                <w:sz w:val="20"/>
                <w:szCs w:val="20"/>
              </w:rPr>
              <w:t>Kg Co2 eq</w:t>
            </w:r>
          </w:p>
        </w:tc>
      </w:tr>
      <w:tr w:rsidR="009F003B" w:rsidRPr="00FF7ABA" w14:paraId="28E97F8D" w14:textId="77777777" w:rsidTr="009F003B">
        <w:tc>
          <w:tcPr>
            <w:tcW w:w="1359" w:type="dxa"/>
          </w:tcPr>
          <w:p w14:paraId="008D225E" w14:textId="77777777" w:rsidR="009F003B" w:rsidRPr="00FF7ABA" w:rsidRDefault="009F003B" w:rsidP="009F003B">
            <w:pPr>
              <w:pStyle w:val="Prrafodelista"/>
              <w:ind w:left="0"/>
              <w:rPr>
                <w:sz w:val="20"/>
                <w:szCs w:val="20"/>
              </w:rPr>
            </w:pPr>
            <w:r>
              <w:rPr>
                <w:sz w:val="20"/>
                <w:szCs w:val="20"/>
              </w:rPr>
              <w:t>2014</w:t>
            </w:r>
          </w:p>
        </w:tc>
        <w:tc>
          <w:tcPr>
            <w:tcW w:w="1426" w:type="dxa"/>
          </w:tcPr>
          <w:p w14:paraId="416C14CA" w14:textId="77777777" w:rsidR="009F003B" w:rsidRPr="00FF7ABA" w:rsidRDefault="009F003B" w:rsidP="009F003B">
            <w:pPr>
              <w:pStyle w:val="Prrafodelista"/>
              <w:ind w:left="0"/>
              <w:jc w:val="center"/>
              <w:rPr>
                <w:sz w:val="20"/>
                <w:szCs w:val="20"/>
              </w:rPr>
            </w:pPr>
            <w:r>
              <w:rPr>
                <w:sz w:val="20"/>
                <w:szCs w:val="20"/>
              </w:rPr>
              <w:t>3</w:t>
            </w:r>
          </w:p>
        </w:tc>
        <w:tc>
          <w:tcPr>
            <w:tcW w:w="1804" w:type="dxa"/>
          </w:tcPr>
          <w:p w14:paraId="6A665C67" w14:textId="77777777" w:rsidR="009F003B" w:rsidRPr="00FF7ABA" w:rsidRDefault="009F003B" w:rsidP="009F003B">
            <w:pPr>
              <w:pStyle w:val="Prrafodelista"/>
              <w:ind w:left="0"/>
              <w:jc w:val="center"/>
              <w:rPr>
                <w:sz w:val="20"/>
                <w:szCs w:val="20"/>
              </w:rPr>
            </w:pPr>
            <w:r>
              <w:rPr>
                <w:sz w:val="20"/>
                <w:szCs w:val="20"/>
              </w:rPr>
              <w:t>4</w:t>
            </w:r>
          </w:p>
        </w:tc>
        <w:tc>
          <w:tcPr>
            <w:tcW w:w="1361" w:type="dxa"/>
          </w:tcPr>
          <w:p w14:paraId="73F3CA9C" w14:textId="77777777" w:rsidR="009F003B" w:rsidRPr="00FF7ABA" w:rsidRDefault="009F003B" w:rsidP="009F003B">
            <w:pPr>
              <w:pStyle w:val="Prrafodelista"/>
              <w:ind w:left="0"/>
              <w:jc w:val="center"/>
              <w:rPr>
                <w:sz w:val="20"/>
                <w:szCs w:val="20"/>
              </w:rPr>
            </w:pPr>
            <w:r>
              <w:rPr>
                <w:sz w:val="20"/>
                <w:szCs w:val="20"/>
              </w:rPr>
              <w:t>38</w:t>
            </w:r>
          </w:p>
        </w:tc>
        <w:tc>
          <w:tcPr>
            <w:tcW w:w="1365" w:type="dxa"/>
          </w:tcPr>
          <w:p w14:paraId="6AB0B1CA" w14:textId="77777777" w:rsidR="009F003B" w:rsidRPr="00FF7ABA" w:rsidRDefault="009F003B" w:rsidP="009F003B">
            <w:pPr>
              <w:pStyle w:val="Prrafodelista"/>
              <w:ind w:left="0"/>
              <w:jc w:val="center"/>
              <w:rPr>
                <w:sz w:val="20"/>
                <w:szCs w:val="20"/>
              </w:rPr>
            </w:pPr>
            <w:r>
              <w:rPr>
                <w:sz w:val="20"/>
                <w:szCs w:val="20"/>
              </w:rPr>
              <w:t>45</w:t>
            </w:r>
          </w:p>
        </w:tc>
        <w:tc>
          <w:tcPr>
            <w:tcW w:w="1237" w:type="dxa"/>
          </w:tcPr>
          <w:p w14:paraId="17A17A9C" w14:textId="77777777" w:rsidR="009F003B" w:rsidRPr="00E646C6" w:rsidRDefault="009F003B" w:rsidP="009F003B">
            <w:pPr>
              <w:pStyle w:val="Prrafodelista"/>
              <w:ind w:left="0"/>
              <w:jc w:val="center"/>
              <w:rPr>
                <w:b/>
                <w:sz w:val="20"/>
                <w:szCs w:val="20"/>
              </w:rPr>
            </w:pPr>
            <w:r w:rsidRPr="00E646C6">
              <w:rPr>
                <w:b/>
                <w:sz w:val="20"/>
                <w:szCs w:val="20"/>
              </w:rPr>
              <w:t>198.000</w:t>
            </w:r>
          </w:p>
        </w:tc>
      </w:tr>
      <w:tr w:rsidR="009F003B" w:rsidRPr="00FF7ABA" w14:paraId="4A5D4574" w14:textId="77777777" w:rsidTr="009F003B">
        <w:tc>
          <w:tcPr>
            <w:tcW w:w="1359" w:type="dxa"/>
          </w:tcPr>
          <w:p w14:paraId="20CF05A3" w14:textId="77777777" w:rsidR="009F003B" w:rsidRPr="00FF7ABA" w:rsidRDefault="009F003B" w:rsidP="009F003B">
            <w:pPr>
              <w:pStyle w:val="Prrafodelista"/>
              <w:ind w:left="0"/>
              <w:rPr>
                <w:sz w:val="20"/>
                <w:szCs w:val="20"/>
              </w:rPr>
            </w:pPr>
            <w:r>
              <w:rPr>
                <w:sz w:val="20"/>
                <w:szCs w:val="20"/>
              </w:rPr>
              <w:t>2015</w:t>
            </w:r>
          </w:p>
        </w:tc>
        <w:tc>
          <w:tcPr>
            <w:tcW w:w="1426" w:type="dxa"/>
          </w:tcPr>
          <w:p w14:paraId="411807A5" w14:textId="77777777" w:rsidR="009F003B" w:rsidRPr="00FF7ABA" w:rsidRDefault="009F003B" w:rsidP="009F003B">
            <w:pPr>
              <w:pStyle w:val="Prrafodelista"/>
              <w:ind w:left="0"/>
              <w:jc w:val="center"/>
              <w:rPr>
                <w:sz w:val="20"/>
                <w:szCs w:val="20"/>
              </w:rPr>
            </w:pPr>
            <w:r>
              <w:rPr>
                <w:sz w:val="20"/>
                <w:szCs w:val="20"/>
              </w:rPr>
              <w:t>6</w:t>
            </w:r>
          </w:p>
        </w:tc>
        <w:tc>
          <w:tcPr>
            <w:tcW w:w="1804" w:type="dxa"/>
          </w:tcPr>
          <w:p w14:paraId="51EA1F14" w14:textId="77777777" w:rsidR="009F003B" w:rsidRPr="00FF7ABA" w:rsidRDefault="009F003B" w:rsidP="009F003B">
            <w:pPr>
              <w:pStyle w:val="Prrafodelista"/>
              <w:ind w:left="0"/>
              <w:jc w:val="center"/>
              <w:rPr>
                <w:sz w:val="20"/>
                <w:szCs w:val="20"/>
              </w:rPr>
            </w:pPr>
            <w:r>
              <w:rPr>
                <w:sz w:val="20"/>
                <w:szCs w:val="20"/>
              </w:rPr>
              <w:t>16</w:t>
            </w:r>
          </w:p>
        </w:tc>
        <w:tc>
          <w:tcPr>
            <w:tcW w:w="1361" w:type="dxa"/>
          </w:tcPr>
          <w:p w14:paraId="1DB72FD0" w14:textId="77777777" w:rsidR="009F003B" w:rsidRPr="00FF7ABA" w:rsidRDefault="009F003B" w:rsidP="009F003B">
            <w:pPr>
              <w:pStyle w:val="Prrafodelista"/>
              <w:ind w:left="0"/>
              <w:jc w:val="center"/>
              <w:rPr>
                <w:sz w:val="20"/>
                <w:szCs w:val="20"/>
              </w:rPr>
            </w:pPr>
            <w:r>
              <w:rPr>
                <w:sz w:val="20"/>
                <w:szCs w:val="20"/>
              </w:rPr>
              <w:t>36</w:t>
            </w:r>
          </w:p>
        </w:tc>
        <w:tc>
          <w:tcPr>
            <w:tcW w:w="1365" w:type="dxa"/>
          </w:tcPr>
          <w:p w14:paraId="17B20778" w14:textId="77777777" w:rsidR="009F003B" w:rsidRPr="00FF7ABA" w:rsidRDefault="009F003B" w:rsidP="009F003B">
            <w:pPr>
              <w:pStyle w:val="Prrafodelista"/>
              <w:ind w:left="0"/>
              <w:jc w:val="center"/>
              <w:rPr>
                <w:sz w:val="20"/>
                <w:szCs w:val="20"/>
              </w:rPr>
            </w:pPr>
            <w:r>
              <w:rPr>
                <w:sz w:val="20"/>
                <w:szCs w:val="20"/>
              </w:rPr>
              <w:t>58</w:t>
            </w:r>
          </w:p>
        </w:tc>
        <w:tc>
          <w:tcPr>
            <w:tcW w:w="1237" w:type="dxa"/>
          </w:tcPr>
          <w:p w14:paraId="23D55652" w14:textId="77777777" w:rsidR="009F003B" w:rsidRPr="00E646C6" w:rsidRDefault="009F003B" w:rsidP="009F003B">
            <w:pPr>
              <w:pStyle w:val="Prrafodelista"/>
              <w:ind w:left="0"/>
              <w:jc w:val="center"/>
              <w:rPr>
                <w:b/>
                <w:sz w:val="20"/>
                <w:szCs w:val="20"/>
              </w:rPr>
            </w:pPr>
            <w:r w:rsidRPr="00E646C6">
              <w:rPr>
                <w:b/>
                <w:sz w:val="20"/>
                <w:szCs w:val="20"/>
              </w:rPr>
              <w:t>372.000</w:t>
            </w:r>
          </w:p>
        </w:tc>
      </w:tr>
      <w:tr w:rsidR="009F003B" w:rsidRPr="00FF7ABA" w14:paraId="25D4BAE6" w14:textId="77777777" w:rsidTr="009F003B">
        <w:tc>
          <w:tcPr>
            <w:tcW w:w="1359" w:type="dxa"/>
          </w:tcPr>
          <w:p w14:paraId="773E5FC9" w14:textId="77777777" w:rsidR="009F003B" w:rsidRPr="00FF7ABA" w:rsidRDefault="009F003B" w:rsidP="009F003B">
            <w:pPr>
              <w:pStyle w:val="Prrafodelista"/>
              <w:ind w:left="0"/>
              <w:rPr>
                <w:sz w:val="20"/>
                <w:szCs w:val="20"/>
              </w:rPr>
            </w:pPr>
            <w:r>
              <w:rPr>
                <w:sz w:val="20"/>
                <w:szCs w:val="20"/>
              </w:rPr>
              <w:t>2016</w:t>
            </w:r>
          </w:p>
        </w:tc>
        <w:tc>
          <w:tcPr>
            <w:tcW w:w="1426" w:type="dxa"/>
          </w:tcPr>
          <w:p w14:paraId="2EED8A65" w14:textId="77777777" w:rsidR="009F003B" w:rsidRPr="00FF7ABA" w:rsidRDefault="009F003B" w:rsidP="009F003B">
            <w:pPr>
              <w:pStyle w:val="Prrafodelista"/>
              <w:ind w:left="0"/>
              <w:jc w:val="center"/>
              <w:rPr>
                <w:sz w:val="20"/>
                <w:szCs w:val="20"/>
              </w:rPr>
            </w:pPr>
            <w:r>
              <w:rPr>
                <w:sz w:val="20"/>
                <w:szCs w:val="20"/>
              </w:rPr>
              <w:t>7</w:t>
            </w:r>
          </w:p>
        </w:tc>
        <w:tc>
          <w:tcPr>
            <w:tcW w:w="1804" w:type="dxa"/>
          </w:tcPr>
          <w:p w14:paraId="69E31F94" w14:textId="77777777" w:rsidR="009F003B" w:rsidRPr="00FF7ABA" w:rsidRDefault="009F003B" w:rsidP="009F003B">
            <w:pPr>
              <w:pStyle w:val="Prrafodelista"/>
              <w:ind w:left="0"/>
              <w:jc w:val="center"/>
              <w:rPr>
                <w:sz w:val="20"/>
                <w:szCs w:val="20"/>
              </w:rPr>
            </w:pPr>
            <w:r>
              <w:rPr>
                <w:sz w:val="20"/>
                <w:szCs w:val="20"/>
              </w:rPr>
              <w:t>9</w:t>
            </w:r>
          </w:p>
        </w:tc>
        <w:tc>
          <w:tcPr>
            <w:tcW w:w="1361" w:type="dxa"/>
          </w:tcPr>
          <w:p w14:paraId="493F5744" w14:textId="77777777" w:rsidR="009F003B" w:rsidRPr="00FF7ABA" w:rsidRDefault="009F003B" w:rsidP="009F003B">
            <w:pPr>
              <w:pStyle w:val="Prrafodelista"/>
              <w:ind w:left="0"/>
              <w:jc w:val="center"/>
              <w:rPr>
                <w:sz w:val="20"/>
                <w:szCs w:val="20"/>
              </w:rPr>
            </w:pPr>
            <w:r>
              <w:rPr>
                <w:sz w:val="20"/>
                <w:szCs w:val="20"/>
              </w:rPr>
              <w:t>66</w:t>
            </w:r>
          </w:p>
        </w:tc>
        <w:tc>
          <w:tcPr>
            <w:tcW w:w="1365" w:type="dxa"/>
          </w:tcPr>
          <w:p w14:paraId="1E03B820" w14:textId="77777777" w:rsidR="009F003B" w:rsidRPr="00FF7ABA" w:rsidRDefault="009F003B" w:rsidP="009F003B">
            <w:pPr>
              <w:pStyle w:val="Prrafodelista"/>
              <w:ind w:left="0"/>
              <w:jc w:val="center"/>
              <w:rPr>
                <w:sz w:val="20"/>
                <w:szCs w:val="20"/>
              </w:rPr>
            </w:pPr>
            <w:r>
              <w:rPr>
                <w:sz w:val="20"/>
                <w:szCs w:val="20"/>
              </w:rPr>
              <w:t>82</w:t>
            </w:r>
          </w:p>
        </w:tc>
        <w:tc>
          <w:tcPr>
            <w:tcW w:w="1237" w:type="dxa"/>
          </w:tcPr>
          <w:p w14:paraId="0FBB7719" w14:textId="77777777" w:rsidR="009F003B" w:rsidRPr="00E646C6" w:rsidRDefault="009F003B" w:rsidP="009F003B">
            <w:pPr>
              <w:pStyle w:val="Prrafodelista"/>
              <w:ind w:left="0"/>
              <w:jc w:val="center"/>
              <w:rPr>
                <w:b/>
                <w:sz w:val="20"/>
                <w:szCs w:val="20"/>
              </w:rPr>
            </w:pPr>
            <w:r w:rsidRPr="00E646C6">
              <w:rPr>
                <w:b/>
                <w:sz w:val="20"/>
                <w:szCs w:val="20"/>
              </w:rPr>
              <w:t>382.000</w:t>
            </w:r>
          </w:p>
        </w:tc>
      </w:tr>
    </w:tbl>
    <w:p w14:paraId="6D12C199" w14:textId="77777777" w:rsidR="009F003B" w:rsidRDefault="009F003B" w:rsidP="009F003B">
      <w:pPr>
        <w:pStyle w:val="Prrafodelista"/>
        <w:ind w:left="502"/>
      </w:pPr>
    </w:p>
    <w:p w14:paraId="039A05B1" w14:textId="77777777" w:rsidR="009F003B" w:rsidRPr="00041CFA" w:rsidRDefault="009F003B" w:rsidP="009F003B">
      <w:pPr>
        <w:pStyle w:val="Prrafodelista"/>
        <w:ind w:left="502"/>
      </w:pPr>
    </w:p>
    <w:p w14:paraId="46D91B8F" w14:textId="77777777" w:rsidR="009F003B" w:rsidRPr="00041CFA" w:rsidRDefault="009F003B" w:rsidP="009F003B">
      <w:pPr>
        <w:pStyle w:val="Prrafodelista"/>
        <w:numPr>
          <w:ilvl w:val="0"/>
          <w:numId w:val="23"/>
        </w:numPr>
        <w:ind w:left="502" w:hanging="142"/>
        <w:jc w:val="both"/>
      </w:pPr>
      <w:r w:rsidRPr="00711144">
        <w:rPr>
          <w:u w:val="single"/>
        </w:rPr>
        <w:t>Traslado de la comunidad</w:t>
      </w:r>
      <w:r w:rsidRPr="00041CFA">
        <w:t xml:space="preserve"> (académicos, funcionarios y alumnos) con vehículos que no pertenezcan a la institución desde sus hogares hasta las instalaciones y viceversa, diferenciando el medio de transporte utilizado (Km). </w:t>
      </w:r>
    </w:p>
    <w:p w14:paraId="12032900" w14:textId="77777777" w:rsidR="009F003B" w:rsidRDefault="009F003B" w:rsidP="009F003B">
      <w:pPr>
        <w:ind w:left="360"/>
      </w:pPr>
    </w:p>
    <w:p w14:paraId="1E4895A1" w14:textId="77777777" w:rsidR="009F003B" w:rsidRDefault="009F003B" w:rsidP="009F003B">
      <w:pPr>
        <w:ind w:left="360"/>
      </w:pPr>
    </w:p>
    <w:p w14:paraId="61A116E8" w14:textId="77777777" w:rsidR="009F003B" w:rsidRPr="00B459F1" w:rsidRDefault="009F003B" w:rsidP="009F003B">
      <w:pPr>
        <w:ind w:left="502"/>
        <w:jc w:val="center"/>
        <w:rPr>
          <w:u w:val="single"/>
        </w:rPr>
      </w:pPr>
      <w:r w:rsidRPr="00B459F1">
        <w:rPr>
          <w:u w:val="single"/>
        </w:rPr>
        <w:t>Cálculo huella de carbono población universitaria por tipo de transporte y por estamento</w:t>
      </w:r>
      <w:r>
        <w:rPr>
          <w:rStyle w:val="Refdenotaalpie"/>
          <w:u w:val="single"/>
        </w:rPr>
        <w:footnoteReference w:id="7"/>
      </w:r>
    </w:p>
    <w:p w14:paraId="7BF89ED0" w14:textId="77777777" w:rsidR="009F003B" w:rsidRDefault="009F003B" w:rsidP="009F003B">
      <w:pPr>
        <w:ind w:left="360"/>
      </w:pPr>
    </w:p>
    <w:p w14:paraId="0BF19E48" w14:textId="77777777" w:rsidR="009F003B" w:rsidRDefault="009F003B" w:rsidP="009F003B">
      <w:pPr>
        <w:ind w:left="360"/>
        <w:jc w:val="center"/>
      </w:pPr>
      <w:r>
        <w:t>Tabla N° 1</w:t>
      </w:r>
    </w:p>
    <w:p w14:paraId="4F51E86D" w14:textId="77777777" w:rsidR="009F003B" w:rsidRDefault="009F003B" w:rsidP="009F003B">
      <w:pPr>
        <w:ind w:left="360"/>
        <w:jc w:val="center"/>
      </w:pPr>
      <w:r>
        <w:t>Composición población universitaria</w:t>
      </w:r>
    </w:p>
    <w:tbl>
      <w:tblPr>
        <w:tblStyle w:val="Tablaconcuadrcula"/>
        <w:tblW w:w="0" w:type="auto"/>
        <w:tblInd w:w="675" w:type="dxa"/>
        <w:tblLook w:val="04A0" w:firstRow="1" w:lastRow="0" w:firstColumn="1" w:lastColumn="0" w:noHBand="0" w:noVBand="1"/>
      </w:tblPr>
      <w:tblGrid>
        <w:gridCol w:w="2578"/>
        <w:gridCol w:w="2910"/>
        <w:gridCol w:w="2167"/>
      </w:tblGrid>
      <w:tr w:rsidR="009F003B" w:rsidRPr="00C50064" w14:paraId="723B2B92" w14:textId="77777777" w:rsidTr="009F003B">
        <w:tc>
          <w:tcPr>
            <w:tcW w:w="2578" w:type="dxa"/>
          </w:tcPr>
          <w:p w14:paraId="144E8740" w14:textId="77777777" w:rsidR="009F003B" w:rsidRPr="00C50064" w:rsidRDefault="009F003B" w:rsidP="009F003B">
            <w:pPr>
              <w:jc w:val="center"/>
              <w:rPr>
                <w:sz w:val="18"/>
                <w:szCs w:val="18"/>
              </w:rPr>
            </w:pPr>
            <w:r w:rsidRPr="00C50064">
              <w:rPr>
                <w:sz w:val="18"/>
                <w:szCs w:val="18"/>
              </w:rPr>
              <w:t xml:space="preserve">Docentes </w:t>
            </w:r>
          </w:p>
        </w:tc>
        <w:tc>
          <w:tcPr>
            <w:tcW w:w="2910" w:type="dxa"/>
          </w:tcPr>
          <w:p w14:paraId="23A75A13" w14:textId="77777777" w:rsidR="009F003B" w:rsidRPr="00C50064" w:rsidRDefault="009F003B" w:rsidP="009F003B">
            <w:pPr>
              <w:jc w:val="center"/>
              <w:rPr>
                <w:sz w:val="18"/>
                <w:szCs w:val="18"/>
              </w:rPr>
            </w:pPr>
            <w:r w:rsidRPr="00C50064">
              <w:rPr>
                <w:sz w:val="18"/>
                <w:szCs w:val="18"/>
              </w:rPr>
              <w:t>Funcionarios</w:t>
            </w:r>
          </w:p>
        </w:tc>
        <w:tc>
          <w:tcPr>
            <w:tcW w:w="2167" w:type="dxa"/>
          </w:tcPr>
          <w:p w14:paraId="66374ABD" w14:textId="77777777" w:rsidR="009F003B" w:rsidRPr="00C50064" w:rsidRDefault="009F003B" w:rsidP="009F003B">
            <w:pPr>
              <w:jc w:val="center"/>
              <w:rPr>
                <w:sz w:val="18"/>
                <w:szCs w:val="18"/>
              </w:rPr>
            </w:pPr>
            <w:r w:rsidRPr="00C50064">
              <w:rPr>
                <w:sz w:val="18"/>
                <w:szCs w:val="18"/>
              </w:rPr>
              <w:t>Alumnos</w:t>
            </w:r>
          </w:p>
        </w:tc>
      </w:tr>
      <w:tr w:rsidR="009F003B" w:rsidRPr="00C50064" w14:paraId="1DB3E427" w14:textId="77777777" w:rsidTr="009F003B">
        <w:tc>
          <w:tcPr>
            <w:tcW w:w="2578" w:type="dxa"/>
          </w:tcPr>
          <w:p w14:paraId="630363FE" w14:textId="77777777" w:rsidR="009F003B" w:rsidRPr="00C50064" w:rsidRDefault="009F003B" w:rsidP="009F003B">
            <w:pPr>
              <w:jc w:val="center"/>
              <w:rPr>
                <w:sz w:val="18"/>
                <w:szCs w:val="18"/>
              </w:rPr>
            </w:pPr>
            <w:r w:rsidRPr="00C50064">
              <w:rPr>
                <w:sz w:val="18"/>
                <w:szCs w:val="18"/>
              </w:rPr>
              <w:t>505</w:t>
            </w:r>
          </w:p>
        </w:tc>
        <w:tc>
          <w:tcPr>
            <w:tcW w:w="2910" w:type="dxa"/>
          </w:tcPr>
          <w:p w14:paraId="141FED1B" w14:textId="77777777" w:rsidR="009F003B" w:rsidRPr="00C50064" w:rsidRDefault="009F003B" w:rsidP="009F003B">
            <w:pPr>
              <w:jc w:val="center"/>
              <w:rPr>
                <w:sz w:val="18"/>
                <w:szCs w:val="18"/>
              </w:rPr>
            </w:pPr>
            <w:r w:rsidRPr="00C50064">
              <w:rPr>
                <w:sz w:val="18"/>
                <w:szCs w:val="18"/>
              </w:rPr>
              <w:t>420</w:t>
            </w:r>
          </w:p>
        </w:tc>
        <w:tc>
          <w:tcPr>
            <w:tcW w:w="2167" w:type="dxa"/>
          </w:tcPr>
          <w:p w14:paraId="27D7D284" w14:textId="77777777" w:rsidR="009F003B" w:rsidRPr="00C50064" w:rsidRDefault="009F003B" w:rsidP="009F003B">
            <w:pPr>
              <w:jc w:val="center"/>
              <w:rPr>
                <w:sz w:val="18"/>
                <w:szCs w:val="18"/>
              </w:rPr>
            </w:pPr>
            <w:r w:rsidRPr="00C50064">
              <w:rPr>
                <w:sz w:val="18"/>
                <w:szCs w:val="18"/>
              </w:rPr>
              <w:t>4.546</w:t>
            </w:r>
          </w:p>
        </w:tc>
      </w:tr>
    </w:tbl>
    <w:p w14:paraId="1944699D" w14:textId="77777777" w:rsidR="009F003B" w:rsidRDefault="009F003B" w:rsidP="009F003B">
      <w:pPr>
        <w:ind w:left="360"/>
      </w:pPr>
    </w:p>
    <w:p w14:paraId="70945D69" w14:textId="77777777" w:rsidR="009F003B" w:rsidRDefault="009F003B" w:rsidP="009F003B">
      <w:pPr>
        <w:ind w:left="567"/>
        <w:rPr>
          <w:u w:val="single"/>
        </w:rPr>
      </w:pPr>
    </w:p>
    <w:p w14:paraId="06D079E3" w14:textId="77777777" w:rsidR="009F003B" w:rsidRDefault="009F003B" w:rsidP="009F003B">
      <w:pPr>
        <w:ind w:left="567"/>
        <w:rPr>
          <w:u w:val="single"/>
        </w:rPr>
      </w:pPr>
      <w:r w:rsidRPr="004004BE">
        <w:rPr>
          <w:u w:val="single"/>
        </w:rPr>
        <w:t>Académicos</w:t>
      </w:r>
    </w:p>
    <w:p w14:paraId="06E0ACF2" w14:textId="77777777" w:rsidR="009F003B" w:rsidRDefault="009F003B" w:rsidP="009F003B">
      <w:pPr>
        <w:ind w:left="567"/>
        <w:jc w:val="center"/>
      </w:pPr>
      <w:r>
        <w:t>Tabla N° 2</w:t>
      </w:r>
    </w:p>
    <w:p w14:paraId="74576B38" w14:textId="77777777" w:rsidR="009F003B" w:rsidRDefault="009F003B" w:rsidP="009F003B">
      <w:pPr>
        <w:ind w:left="567"/>
        <w:jc w:val="center"/>
      </w:pPr>
      <w:r>
        <w:t>Académicos por N° de horas docencia</w:t>
      </w:r>
      <w:r>
        <w:rPr>
          <w:rStyle w:val="Refdenotaalpie"/>
        </w:rPr>
        <w:footnoteReference w:id="8"/>
      </w:r>
      <w:r>
        <w:t xml:space="preserve"> </w:t>
      </w:r>
      <w:r>
        <w:rPr>
          <w:rStyle w:val="Refdenotaalpie"/>
        </w:rPr>
        <w:footnoteReference w:id="9"/>
      </w:r>
    </w:p>
    <w:tbl>
      <w:tblPr>
        <w:tblStyle w:val="Tablaconcuadrcula"/>
        <w:tblW w:w="0" w:type="auto"/>
        <w:tblInd w:w="675" w:type="dxa"/>
        <w:tblLook w:val="04A0" w:firstRow="1" w:lastRow="0" w:firstColumn="1" w:lastColumn="0" w:noHBand="0" w:noVBand="1"/>
      </w:tblPr>
      <w:tblGrid>
        <w:gridCol w:w="4136"/>
        <w:gridCol w:w="3235"/>
      </w:tblGrid>
      <w:tr w:rsidR="009F003B" w:rsidRPr="00C50064" w14:paraId="65717602" w14:textId="77777777" w:rsidTr="009F003B">
        <w:tc>
          <w:tcPr>
            <w:tcW w:w="4136" w:type="dxa"/>
          </w:tcPr>
          <w:p w14:paraId="58B94318" w14:textId="77777777" w:rsidR="009F003B" w:rsidRPr="00C50064" w:rsidRDefault="009F003B" w:rsidP="009F003B">
            <w:pPr>
              <w:jc w:val="center"/>
              <w:rPr>
                <w:sz w:val="18"/>
                <w:szCs w:val="18"/>
              </w:rPr>
            </w:pPr>
            <w:r w:rsidRPr="00C50064">
              <w:rPr>
                <w:sz w:val="18"/>
                <w:szCs w:val="18"/>
              </w:rPr>
              <w:t>Tipo de contrato</w:t>
            </w:r>
          </w:p>
          <w:p w14:paraId="564FE462" w14:textId="77777777" w:rsidR="009F003B" w:rsidRPr="00C50064" w:rsidRDefault="009F003B" w:rsidP="009F003B">
            <w:pPr>
              <w:jc w:val="center"/>
              <w:rPr>
                <w:sz w:val="18"/>
                <w:szCs w:val="18"/>
              </w:rPr>
            </w:pPr>
            <w:r w:rsidRPr="00C50064">
              <w:rPr>
                <w:sz w:val="18"/>
                <w:szCs w:val="18"/>
              </w:rPr>
              <w:t>(por hrs. contratadas)</w:t>
            </w:r>
          </w:p>
        </w:tc>
        <w:tc>
          <w:tcPr>
            <w:tcW w:w="3235" w:type="dxa"/>
          </w:tcPr>
          <w:p w14:paraId="51F95652" w14:textId="77777777" w:rsidR="009F003B" w:rsidRPr="00C50064" w:rsidRDefault="009F003B" w:rsidP="009F003B">
            <w:pPr>
              <w:jc w:val="center"/>
              <w:rPr>
                <w:sz w:val="18"/>
                <w:szCs w:val="18"/>
              </w:rPr>
            </w:pPr>
            <w:r w:rsidRPr="00C50064">
              <w:rPr>
                <w:sz w:val="18"/>
                <w:szCs w:val="18"/>
              </w:rPr>
              <w:t>Número de personas</w:t>
            </w:r>
          </w:p>
        </w:tc>
      </w:tr>
      <w:tr w:rsidR="009F003B" w:rsidRPr="00C50064" w14:paraId="6A7222E5" w14:textId="77777777" w:rsidTr="009F003B">
        <w:tc>
          <w:tcPr>
            <w:tcW w:w="4136" w:type="dxa"/>
          </w:tcPr>
          <w:p w14:paraId="4CC90BFC" w14:textId="77777777" w:rsidR="009F003B" w:rsidRPr="00C50064" w:rsidRDefault="009F003B" w:rsidP="009F003B">
            <w:pPr>
              <w:rPr>
                <w:sz w:val="18"/>
                <w:szCs w:val="18"/>
              </w:rPr>
            </w:pPr>
            <w:r w:rsidRPr="00C50064">
              <w:rPr>
                <w:sz w:val="18"/>
                <w:szCs w:val="18"/>
              </w:rPr>
              <w:t>44 y mas</w:t>
            </w:r>
          </w:p>
        </w:tc>
        <w:tc>
          <w:tcPr>
            <w:tcW w:w="3235" w:type="dxa"/>
          </w:tcPr>
          <w:p w14:paraId="57DD938B" w14:textId="77777777" w:rsidR="009F003B" w:rsidRPr="00C50064" w:rsidRDefault="009F003B" w:rsidP="009F003B">
            <w:pPr>
              <w:jc w:val="center"/>
              <w:rPr>
                <w:sz w:val="18"/>
                <w:szCs w:val="18"/>
              </w:rPr>
            </w:pPr>
            <w:r w:rsidRPr="00C50064">
              <w:rPr>
                <w:sz w:val="18"/>
                <w:szCs w:val="18"/>
              </w:rPr>
              <w:t>225</w:t>
            </w:r>
          </w:p>
        </w:tc>
      </w:tr>
      <w:tr w:rsidR="009F003B" w:rsidRPr="00C50064" w14:paraId="7DE98AFA" w14:textId="77777777" w:rsidTr="009F003B">
        <w:tc>
          <w:tcPr>
            <w:tcW w:w="4136" w:type="dxa"/>
          </w:tcPr>
          <w:p w14:paraId="37B19E82" w14:textId="77777777" w:rsidR="009F003B" w:rsidRPr="00C50064" w:rsidRDefault="009F003B" w:rsidP="009F003B">
            <w:pPr>
              <w:rPr>
                <w:sz w:val="18"/>
                <w:szCs w:val="18"/>
              </w:rPr>
            </w:pPr>
            <w:r w:rsidRPr="00C50064">
              <w:rPr>
                <w:sz w:val="18"/>
                <w:szCs w:val="18"/>
              </w:rPr>
              <w:t>33 – 43</w:t>
            </w:r>
          </w:p>
        </w:tc>
        <w:tc>
          <w:tcPr>
            <w:tcW w:w="3235" w:type="dxa"/>
          </w:tcPr>
          <w:p w14:paraId="341AA99C" w14:textId="77777777" w:rsidR="009F003B" w:rsidRPr="00C50064" w:rsidRDefault="009F003B" w:rsidP="009F003B">
            <w:pPr>
              <w:jc w:val="center"/>
              <w:rPr>
                <w:sz w:val="18"/>
                <w:szCs w:val="18"/>
              </w:rPr>
            </w:pPr>
            <w:r w:rsidRPr="00C50064">
              <w:rPr>
                <w:sz w:val="18"/>
                <w:szCs w:val="18"/>
              </w:rPr>
              <w:t xml:space="preserve">    8</w:t>
            </w:r>
          </w:p>
        </w:tc>
      </w:tr>
      <w:tr w:rsidR="009F003B" w:rsidRPr="00C50064" w14:paraId="65A6D999" w14:textId="77777777" w:rsidTr="009F003B">
        <w:tc>
          <w:tcPr>
            <w:tcW w:w="4136" w:type="dxa"/>
          </w:tcPr>
          <w:p w14:paraId="038599B3" w14:textId="77777777" w:rsidR="009F003B" w:rsidRPr="00C50064" w:rsidRDefault="009F003B" w:rsidP="009F003B">
            <w:pPr>
              <w:rPr>
                <w:sz w:val="18"/>
                <w:szCs w:val="18"/>
              </w:rPr>
            </w:pPr>
            <w:r w:rsidRPr="00C50064">
              <w:rPr>
                <w:sz w:val="18"/>
                <w:szCs w:val="18"/>
              </w:rPr>
              <w:t>32 – 22</w:t>
            </w:r>
          </w:p>
        </w:tc>
        <w:tc>
          <w:tcPr>
            <w:tcW w:w="3235" w:type="dxa"/>
          </w:tcPr>
          <w:p w14:paraId="37662BB0" w14:textId="77777777" w:rsidR="009F003B" w:rsidRPr="00C50064" w:rsidRDefault="009F003B" w:rsidP="009F003B">
            <w:pPr>
              <w:jc w:val="center"/>
              <w:rPr>
                <w:sz w:val="18"/>
                <w:szCs w:val="18"/>
              </w:rPr>
            </w:pPr>
            <w:r w:rsidRPr="00C50064">
              <w:rPr>
                <w:sz w:val="18"/>
                <w:szCs w:val="18"/>
              </w:rPr>
              <w:t>103</w:t>
            </w:r>
          </w:p>
        </w:tc>
      </w:tr>
      <w:tr w:rsidR="009F003B" w:rsidRPr="00C50064" w14:paraId="501761B7" w14:textId="77777777" w:rsidTr="009F003B">
        <w:tc>
          <w:tcPr>
            <w:tcW w:w="4136" w:type="dxa"/>
          </w:tcPr>
          <w:p w14:paraId="4CF6BA8B" w14:textId="77777777" w:rsidR="009F003B" w:rsidRPr="00C50064" w:rsidRDefault="009F003B" w:rsidP="009F003B">
            <w:pPr>
              <w:rPr>
                <w:sz w:val="18"/>
                <w:szCs w:val="18"/>
              </w:rPr>
            </w:pPr>
            <w:r w:rsidRPr="00C50064">
              <w:rPr>
                <w:sz w:val="18"/>
                <w:szCs w:val="18"/>
              </w:rPr>
              <w:t>Menos de 22</w:t>
            </w:r>
          </w:p>
        </w:tc>
        <w:tc>
          <w:tcPr>
            <w:tcW w:w="3235" w:type="dxa"/>
          </w:tcPr>
          <w:p w14:paraId="305F38EB" w14:textId="77777777" w:rsidR="009F003B" w:rsidRPr="00C50064" w:rsidRDefault="009F003B" w:rsidP="009F003B">
            <w:pPr>
              <w:jc w:val="center"/>
              <w:rPr>
                <w:sz w:val="18"/>
                <w:szCs w:val="18"/>
              </w:rPr>
            </w:pPr>
            <w:r w:rsidRPr="00C50064">
              <w:rPr>
                <w:sz w:val="18"/>
                <w:szCs w:val="18"/>
              </w:rPr>
              <w:t>169</w:t>
            </w:r>
          </w:p>
        </w:tc>
      </w:tr>
      <w:tr w:rsidR="009F003B" w:rsidRPr="00C50064" w14:paraId="26872561" w14:textId="77777777" w:rsidTr="009F003B">
        <w:tc>
          <w:tcPr>
            <w:tcW w:w="4136" w:type="dxa"/>
          </w:tcPr>
          <w:p w14:paraId="2C0C9B39" w14:textId="77777777" w:rsidR="009F003B" w:rsidRPr="00C50064" w:rsidRDefault="009F003B" w:rsidP="009F003B">
            <w:pPr>
              <w:rPr>
                <w:b/>
                <w:sz w:val="18"/>
                <w:szCs w:val="18"/>
              </w:rPr>
            </w:pPr>
            <w:r w:rsidRPr="00C50064">
              <w:rPr>
                <w:b/>
                <w:sz w:val="18"/>
                <w:szCs w:val="18"/>
              </w:rPr>
              <w:t>Total</w:t>
            </w:r>
          </w:p>
        </w:tc>
        <w:tc>
          <w:tcPr>
            <w:tcW w:w="3235" w:type="dxa"/>
          </w:tcPr>
          <w:p w14:paraId="7AABA934" w14:textId="77777777" w:rsidR="009F003B" w:rsidRPr="00C50064" w:rsidRDefault="009F003B" w:rsidP="009F003B">
            <w:pPr>
              <w:jc w:val="center"/>
              <w:rPr>
                <w:b/>
                <w:sz w:val="18"/>
                <w:szCs w:val="18"/>
              </w:rPr>
            </w:pPr>
            <w:r w:rsidRPr="00C50064">
              <w:rPr>
                <w:b/>
                <w:sz w:val="18"/>
                <w:szCs w:val="18"/>
              </w:rPr>
              <w:t>505</w:t>
            </w:r>
          </w:p>
        </w:tc>
      </w:tr>
    </w:tbl>
    <w:p w14:paraId="29B1CCE3" w14:textId="77777777" w:rsidR="009F003B" w:rsidRDefault="009F003B" w:rsidP="009F003B">
      <w:pPr>
        <w:ind w:left="567"/>
      </w:pPr>
    </w:p>
    <w:p w14:paraId="250DE15B" w14:textId="77777777" w:rsidR="009F003B" w:rsidRDefault="009F003B" w:rsidP="009F003B">
      <w:pPr>
        <w:ind w:left="567"/>
      </w:pPr>
    </w:p>
    <w:p w14:paraId="208B1F13" w14:textId="77777777" w:rsidR="009F003B" w:rsidRDefault="009F003B" w:rsidP="009F003B">
      <w:pPr>
        <w:ind w:left="567"/>
        <w:rPr>
          <w:u w:val="single"/>
        </w:rPr>
      </w:pPr>
      <w:r w:rsidRPr="004004BE">
        <w:rPr>
          <w:u w:val="single"/>
        </w:rPr>
        <w:t>Alumnos</w:t>
      </w:r>
    </w:p>
    <w:p w14:paraId="1433EC87" w14:textId="77777777" w:rsidR="009F003B" w:rsidRDefault="009F003B" w:rsidP="009F003B">
      <w:pPr>
        <w:ind w:left="567"/>
        <w:rPr>
          <w:u w:val="single"/>
        </w:rPr>
      </w:pPr>
    </w:p>
    <w:p w14:paraId="2705BB9B" w14:textId="77777777" w:rsidR="009F003B" w:rsidRDefault="009F003B" w:rsidP="009F003B">
      <w:pPr>
        <w:ind w:left="567"/>
        <w:jc w:val="both"/>
      </w:pPr>
      <w:r>
        <w:t xml:space="preserve">El campus Macul ofrece 21 licenciaturas, 15 magister y 1 doctorado.  El número total de alumnos incluye todas estas las categorías. </w:t>
      </w:r>
    </w:p>
    <w:p w14:paraId="21FAE481" w14:textId="77777777" w:rsidR="009F003B" w:rsidRDefault="009F003B" w:rsidP="009F003B">
      <w:pPr>
        <w:ind w:left="567"/>
      </w:pPr>
    </w:p>
    <w:p w14:paraId="311CEF5F" w14:textId="77777777" w:rsidR="009F003B" w:rsidRDefault="009F003B" w:rsidP="009F003B">
      <w:pPr>
        <w:ind w:left="567"/>
        <w:jc w:val="both"/>
      </w:pPr>
      <w:r w:rsidRPr="00D56F1A">
        <w:t xml:space="preserve">El año </w:t>
      </w:r>
      <w:r>
        <w:t>2016 se contabilizan 4.546 alumnos que provienen de 54 comunas.  No obstante ello, sólo 11 comunas explican prácticamente el 60% de los estudiantes como se aprecia en el siguiente cuadro:</w:t>
      </w:r>
    </w:p>
    <w:p w14:paraId="3E17E66E" w14:textId="77777777" w:rsidR="009F003B" w:rsidRDefault="009F003B" w:rsidP="009F003B">
      <w:pPr>
        <w:ind w:left="567"/>
      </w:pPr>
    </w:p>
    <w:p w14:paraId="35EFD869" w14:textId="77777777" w:rsidR="009F003B" w:rsidRDefault="009F003B" w:rsidP="009F003B">
      <w:pPr>
        <w:ind w:left="567"/>
        <w:jc w:val="center"/>
      </w:pPr>
      <w:r>
        <w:t>Cuadro N° 3</w:t>
      </w:r>
    </w:p>
    <w:p w14:paraId="4D4E14CD" w14:textId="77777777" w:rsidR="009F003B" w:rsidRPr="00D56F1A" w:rsidRDefault="009F003B" w:rsidP="009F003B">
      <w:pPr>
        <w:ind w:left="567"/>
        <w:jc w:val="center"/>
      </w:pPr>
      <w:r>
        <w:t xml:space="preserve">Origen de los estudiantes por comuna, para las comunas más significativas (el listado completo en </w:t>
      </w:r>
      <w:r w:rsidRPr="00DC6C8C">
        <w:t>Anexo N° 6.2 origenestudiantes.</w:t>
      </w:r>
      <w:r>
        <w:t>xls)</w:t>
      </w:r>
    </w:p>
    <w:p w14:paraId="4780E273" w14:textId="77777777" w:rsidR="009F003B" w:rsidRDefault="009F003B" w:rsidP="009F003B">
      <w:pPr>
        <w:ind w:left="567"/>
        <w:jc w:val="center"/>
      </w:pPr>
    </w:p>
    <w:tbl>
      <w:tblPr>
        <w:tblStyle w:val="Tablaconcuadrcula"/>
        <w:tblW w:w="0" w:type="auto"/>
        <w:tblInd w:w="567" w:type="dxa"/>
        <w:tblLook w:val="04A0" w:firstRow="1" w:lastRow="0" w:firstColumn="1" w:lastColumn="0" w:noHBand="0" w:noVBand="1"/>
      </w:tblPr>
      <w:tblGrid>
        <w:gridCol w:w="2845"/>
        <w:gridCol w:w="2844"/>
        <w:gridCol w:w="2798"/>
      </w:tblGrid>
      <w:tr w:rsidR="009F003B" w:rsidRPr="00E36880" w14:paraId="7A85BFC9" w14:textId="77777777" w:rsidTr="009F003B">
        <w:tc>
          <w:tcPr>
            <w:tcW w:w="2845" w:type="dxa"/>
          </w:tcPr>
          <w:p w14:paraId="367C37C9" w14:textId="77777777" w:rsidR="009F003B" w:rsidRPr="00E36880" w:rsidRDefault="009F003B" w:rsidP="009F003B">
            <w:pPr>
              <w:jc w:val="center"/>
              <w:rPr>
                <w:rFonts w:cstheme="minorHAnsi"/>
                <w:b/>
                <w:sz w:val="18"/>
                <w:szCs w:val="18"/>
              </w:rPr>
            </w:pPr>
            <w:r w:rsidRPr="00E36880">
              <w:rPr>
                <w:rFonts w:cstheme="minorHAnsi"/>
                <w:b/>
                <w:sz w:val="18"/>
                <w:szCs w:val="18"/>
              </w:rPr>
              <w:t>Comuna</w:t>
            </w:r>
          </w:p>
        </w:tc>
        <w:tc>
          <w:tcPr>
            <w:tcW w:w="2844" w:type="dxa"/>
          </w:tcPr>
          <w:p w14:paraId="5674E3F9" w14:textId="77777777" w:rsidR="009F003B" w:rsidRPr="00E36880" w:rsidRDefault="009F003B" w:rsidP="009F003B">
            <w:pPr>
              <w:jc w:val="center"/>
              <w:rPr>
                <w:rFonts w:cstheme="minorHAnsi"/>
                <w:b/>
                <w:sz w:val="18"/>
                <w:szCs w:val="18"/>
              </w:rPr>
            </w:pPr>
            <w:r w:rsidRPr="00E36880">
              <w:rPr>
                <w:rFonts w:cstheme="minorHAnsi"/>
                <w:b/>
                <w:sz w:val="18"/>
                <w:szCs w:val="18"/>
              </w:rPr>
              <w:t>N° estudiantes</w:t>
            </w:r>
          </w:p>
        </w:tc>
        <w:tc>
          <w:tcPr>
            <w:tcW w:w="2798" w:type="dxa"/>
          </w:tcPr>
          <w:p w14:paraId="5D5AAC02" w14:textId="77777777" w:rsidR="009F003B" w:rsidRPr="00E36880" w:rsidRDefault="009F003B" w:rsidP="009F003B">
            <w:pPr>
              <w:jc w:val="center"/>
              <w:rPr>
                <w:rFonts w:cstheme="minorHAnsi"/>
                <w:b/>
                <w:sz w:val="18"/>
                <w:szCs w:val="18"/>
              </w:rPr>
            </w:pPr>
            <w:r w:rsidRPr="00E36880">
              <w:rPr>
                <w:rFonts w:cstheme="minorHAnsi"/>
                <w:b/>
                <w:sz w:val="18"/>
                <w:szCs w:val="18"/>
              </w:rPr>
              <w:t>% sobre el total</w:t>
            </w:r>
          </w:p>
        </w:tc>
      </w:tr>
      <w:tr w:rsidR="009F003B" w:rsidRPr="00E36880" w14:paraId="378157DB" w14:textId="77777777" w:rsidTr="009F003B">
        <w:tc>
          <w:tcPr>
            <w:tcW w:w="2845" w:type="dxa"/>
          </w:tcPr>
          <w:p w14:paraId="781B73E8"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Pedro Aguirre C</w:t>
            </w:r>
            <w:r>
              <w:rPr>
                <w:rFonts w:eastAsia="Times New Roman" w:cstheme="minorHAnsi"/>
                <w:color w:val="000000"/>
                <w:sz w:val="18"/>
                <w:szCs w:val="18"/>
                <w:lang w:eastAsia="es-CL"/>
              </w:rPr>
              <w:t>erda</w:t>
            </w:r>
          </w:p>
        </w:tc>
        <w:tc>
          <w:tcPr>
            <w:tcW w:w="2844" w:type="dxa"/>
          </w:tcPr>
          <w:p w14:paraId="503A8F14"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102</w:t>
            </w:r>
          </w:p>
        </w:tc>
        <w:tc>
          <w:tcPr>
            <w:tcW w:w="2798" w:type="dxa"/>
            <w:vAlign w:val="bottom"/>
          </w:tcPr>
          <w:p w14:paraId="718FDF95"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2,24</w:t>
            </w:r>
          </w:p>
        </w:tc>
      </w:tr>
      <w:tr w:rsidR="009F003B" w:rsidRPr="00E36880" w14:paraId="3D3411D3" w14:textId="77777777" w:rsidTr="009F003B">
        <w:tc>
          <w:tcPr>
            <w:tcW w:w="2845" w:type="dxa"/>
          </w:tcPr>
          <w:p w14:paraId="781448CB"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lastRenderedPageBreak/>
              <w:t>Macul</w:t>
            </w:r>
          </w:p>
        </w:tc>
        <w:tc>
          <w:tcPr>
            <w:tcW w:w="2844" w:type="dxa"/>
          </w:tcPr>
          <w:p w14:paraId="3D398497"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115</w:t>
            </w:r>
          </w:p>
        </w:tc>
        <w:tc>
          <w:tcPr>
            <w:tcW w:w="2798" w:type="dxa"/>
            <w:vAlign w:val="bottom"/>
          </w:tcPr>
          <w:p w14:paraId="62A05D9C"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2,53</w:t>
            </w:r>
          </w:p>
        </w:tc>
      </w:tr>
      <w:tr w:rsidR="009F003B" w:rsidRPr="00E36880" w14:paraId="7115911F" w14:textId="77777777" w:rsidTr="009F003B">
        <w:tc>
          <w:tcPr>
            <w:tcW w:w="2845" w:type="dxa"/>
          </w:tcPr>
          <w:p w14:paraId="119C9190"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Peñalolen</w:t>
            </w:r>
          </w:p>
        </w:tc>
        <w:tc>
          <w:tcPr>
            <w:tcW w:w="2844" w:type="dxa"/>
          </w:tcPr>
          <w:p w14:paraId="3E8906D9"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118</w:t>
            </w:r>
          </w:p>
        </w:tc>
        <w:tc>
          <w:tcPr>
            <w:tcW w:w="2798" w:type="dxa"/>
            <w:vAlign w:val="bottom"/>
          </w:tcPr>
          <w:p w14:paraId="29D87BE4"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2,60</w:t>
            </w:r>
          </w:p>
        </w:tc>
      </w:tr>
      <w:tr w:rsidR="009F003B" w:rsidRPr="00E36880" w14:paraId="7FD85F15" w14:textId="77777777" w:rsidTr="009F003B">
        <w:tc>
          <w:tcPr>
            <w:tcW w:w="2845" w:type="dxa"/>
          </w:tcPr>
          <w:p w14:paraId="636D5469"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Qui</w:t>
            </w:r>
            <w:r>
              <w:rPr>
                <w:rFonts w:eastAsia="Times New Roman" w:cstheme="minorHAnsi"/>
                <w:color w:val="000000"/>
                <w:sz w:val="18"/>
                <w:szCs w:val="18"/>
                <w:lang w:eastAsia="es-CL"/>
              </w:rPr>
              <w:t>l</w:t>
            </w:r>
            <w:r w:rsidRPr="00AA7B2A">
              <w:rPr>
                <w:rFonts w:eastAsia="Times New Roman" w:cstheme="minorHAnsi"/>
                <w:color w:val="000000"/>
                <w:sz w:val="18"/>
                <w:szCs w:val="18"/>
                <w:lang w:eastAsia="es-CL"/>
              </w:rPr>
              <w:t>icura</w:t>
            </w:r>
          </w:p>
        </w:tc>
        <w:tc>
          <w:tcPr>
            <w:tcW w:w="2844" w:type="dxa"/>
          </w:tcPr>
          <w:p w14:paraId="744C2D9D"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128</w:t>
            </w:r>
          </w:p>
        </w:tc>
        <w:tc>
          <w:tcPr>
            <w:tcW w:w="2798" w:type="dxa"/>
            <w:vAlign w:val="bottom"/>
          </w:tcPr>
          <w:p w14:paraId="297EC856"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2,82</w:t>
            </w:r>
          </w:p>
        </w:tc>
      </w:tr>
      <w:tr w:rsidR="009F003B" w:rsidRPr="00E36880" w14:paraId="0013CE1C" w14:textId="77777777" w:rsidTr="009F003B">
        <w:tc>
          <w:tcPr>
            <w:tcW w:w="2845" w:type="dxa"/>
          </w:tcPr>
          <w:p w14:paraId="2AC4B2A6"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Pudahuel</w:t>
            </w:r>
          </w:p>
        </w:tc>
        <w:tc>
          <w:tcPr>
            <w:tcW w:w="2844" w:type="dxa"/>
          </w:tcPr>
          <w:p w14:paraId="57065442"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153</w:t>
            </w:r>
          </w:p>
        </w:tc>
        <w:tc>
          <w:tcPr>
            <w:tcW w:w="2798" w:type="dxa"/>
            <w:vAlign w:val="bottom"/>
          </w:tcPr>
          <w:p w14:paraId="28DB4C88"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3,37</w:t>
            </w:r>
          </w:p>
        </w:tc>
      </w:tr>
      <w:tr w:rsidR="009F003B" w:rsidRPr="00E36880" w14:paraId="74E69F86" w14:textId="77777777" w:rsidTr="009F003B">
        <w:tc>
          <w:tcPr>
            <w:tcW w:w="2845" w:type="dxa"/>
          </w:tcPr>
          <w:p w14:paraId="12D6AD57"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San Bernardo</w:t>
            </w:r>
          </w:p>
        </w:tc>
        <w:tc>
          <w:tcPr>
            <w:tcW w:w="2844" w:type="dxa"/>
          </w:tcPr>
          <w:p w14:paraId="50C499AE"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166</w:t>
            </w:r>
          </w:p>
        </w:tc>
        <w:tc>
          <w:tcPr>
            <w:tcW w:w="2798" w:type="dxa"/>
            <w:vAlign w:val="bottom"/>
          </w:tcPr>
          <w:p w14:paraId="21487CC0"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3,65</w:t>
            </w:r>
          </w:p>
        </w:tc>
      </w:tr>
      <w:tr w:rsidR="009F003B" w:rsidRPr="00E36880" w14:paraId="092F1D76" w14:textId="77777777" w:rsidTr="009F003B">
        <w:tc>
          <w:tcPr>
            <w:tcW w:w="2845" w:type="dxa"/>
          </w:tcPr>
          <w:p w14:paraId="4E82C659" w14:textId="77777777" w:rsidR="009F003B" w:rsidRPr="00E36880" w:rsidRDefault="009F003B" w:rsidP="009F003B">
            <w:pPr>
              <w:rPr>
                <w:rFonts w:cstheme="minorHAnsi"/>
                <w:sz w:val="18"/>
                <w:szCs w:val="18"/>
              </w:rPr>
            </w:pPr>
            <w:r w:rsidRPr="00AA7B2A">
              <w:rPr>
                <w:rFonts w:eastAsia="Times New Roman" w:cstheme="minorHAnsi"/>
                <w:color w:val="000000"/>
                <w:sz w:val="18"/>
                <w:szCs w:val="18"/>
                <w:lang w:eastAsia="es-CL"/>
              </w:rPr>
              <w:t>Ñuñoa</w:t>
            </w:r>
          </w:p>
        </w:tc>
        <w:tc>
          <w:tcPr>
            <w:tcW w:w="2844" w:type="dxa"/>
          </w:tcPr>
          <w:p w14:paraId="0A00291D" w14:textId="77777777" w:rsidR="009F003B" w:rsidRPr="00E36880" w:rsidRDefault="009F003B" w:rsidP="009F003B">
            <w:pPr>
              <w:jc w:val="center"/>
              <w:rPr>
                <w:rFonts w:cstheme="minorHAnsi"/>
                <w:sz w:val="18"/>
                <w:szCs w:val="18"/>
              </w:rPr>
            </w:pPr>
            <w:r w:rsidRPr="00AA7B2A">
              <w:rPr>
                <w:rFonts w:eastAsia="Times New Roman" w:cstheme="minorHAnsi"/>
                <w:color w:val="000000"/>
                <w:sz w:val="18"/>
                <w:szCs w:val="18"/>
                <w:lang w:eastAsia="es-CL"/>
              </w:rPr>
              <w:t>218</w:t>
            </w:r>
          </w:p>
        </w:tc>
        <w:tc>
          <w:tcPr>
            <w:tcW w:w="2798" w:type="dxa"/>
            <w:vAlign w:val="bottom"/>
          </w:tcPr>
          <w:p w14:paraId="4335FCC6"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4,80</w:t>
            </w:r>
          </w:p>
        </w:tc>
      </w:tr>
      <w:tr w:rsidR="009F003B" w:rsidRPr="00E36880" w14:paraId="2D0E30F7" w14:textId="77777777" w:rsidTr="009F003B">
        <w:tc>
          <w:tcPr>
            <w:tcW w:w="2845" w:type="dxa"/>
          </w:tcPr>
          <w:p w14:paraId="6F89F010" w14:textId="77777777" w:rsidR="009F003B" w:rsidRPr="00E36880" w:rsidRDefault="009F003B" w:rsidP="009F003B">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Santiago</w:t>
            </w:r>
          </w:p>
        </w:tc>
        <w:tc>
          <w:tcPr>
            <w:tcW w:w="2844" w:type="dxa"/>
          </w:tcPr>
          <w:p w14:paraId="19CB787F" w14:textId="77777777" w:rsidR="009F003B" w:rsidRPr="00E36880" w:rsidRDefault="009F003B" w:rsidP="009F003B">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221</w:t>
            </w:r>
          </w:p>
        </w:tc>
        <w:tc>
          <w:tcPr>
            <w:tcW w:w="2798" w:type="dxa"/>
            <w:vAlign w:val="bottom"/>
          </w:tcPr>
          <w:p w14:paraId="2DDA5C28"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4,86</w:t>
            </w:r>
          </w:p>
        </w:tc>
      </w:tr>
      <w:tr w:rsidR="009F003B" w:rsidRPr="00E36880" w14:paraId="152274B1" w14:textId="77777777" w:rsidTr="009F003B">
        <w:tc>
          <w:tcPr>
            <w:tcW w:w="2845" w:type="dxa"/>
          </w:tcPr>
          <w:p w14:paraId="147943AF" w14:textId="77777777" w:rsidR="009F003B" w:rsidRPr="00E36880" w:rsidRDefault="009F003B" w:rsidP="009F003B">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La florida</w:t>
            </w:r>
          </w:p>
        </w:tc>
        <w:tc>
          <w:tcPr>
            <w:tcW w:w="2844" w:type="dxa"/>
          </w:tcPr>
          <w:p w14:paraId="0B263CC9" w14:textId="77777777" w:rsidR="009F003B" w:rsidRPr="00E36880" w:rsidRDefault="009F003B" w:rsidP="009F003B">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359</w:t>
            </w:r>
          </w:p>
        </w:tc>
        <w:tc>
          <w:tcPr>
            <w:tcW w:w="2798" w:type="dxa"/>
            <w:vAlign w:val="bottom"/>
          </w:tcPr>
          <w:p w14:paraId="54F6A4F0"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7,90</w:t>
            </w:r>
          </w:p>
        </w:tc>
      </w:tr>
      <w:tr w:rsidR="009F003B" w:rsidRPr="00E36880" w14:paraId="6DBE6E88" w14:textId="77777777" w:rsidTr="009F003B">
        <w:tc>
          <w:tcPr>
            <w:tcW w:w="2845" w:type="dxa"/>
          </w:tcPr>
          <w:p w14:paraId="65E3542F" w14:textId="77777777" w:rsidR="009F003B" w:rsidRPr="00E36880" w:rsidRDefault="009F003B" w:rsidP="009F003B">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Maipú</w:t>
            </w:r>
          </w:p>
        </w:tc>
        <w:tc>
          <w:tcPr>
            <w:tcW w:w="2844" w:type="dxa"/>
          </w:tcPr>
          <w:p w14:paraId="5D217D84" w14:textId="77777777" w:rsidR="009F003B" w:rsidRPr="00E36880" w:rsidRDefault="009F003B" w:rsidP="009F003B">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553</w:t>
            </w:r>
          </w:p>
        </w:tc>
        <w:tc>
          <w:tcPr>
            <w:tcW w:w="2798" w:type="dxa"/>
            <w:vAlign w:val="bottom"/>
          </w:tcPr>
          <w:p w14:paraId="68D9271D"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12,16</w:t>
            </w:r>
          </w:p>
        </w:tc>
      </w:tr>
      <w:tr w:rsidR="009F003B" w:rsidRPr="00E36880" w14:paraId="08773B78" w14:textId="77777777" w:rsidTr="009F003B">
        <w:tc>
          <w:tcPr>
            <w:tcW w:w="2845" w:type="dxa"/>
          </w:tcPr>
          <w:p w14:paraId="3DA33FEF" w14:textId="77777777" w:rsidR="009F003B" w:rsidRPr="00E36880" w:rsidRDefault="009F003B" w:rsidP="009F003B">
            <w:pPr>
              <w:rPr>
                <w:rFonts w:eastAsia="Times New Roman" w:cstheme="minorHAnsi"/>
                <w:color w:val="000000"/>
                <w:sz w:val="18"/>
                <w:szCs w:val="18"/>
                <w:lang w:eastAsia="es-CL"/>
              </w:rPr>
            </w:pPr>
            <w:r w:rsidRPr="00AA7B2A">
              <w:rPr>
                <w:rFonts w:eastAsia="Times New Roman" w:cstheme="minorHAnsi"/>
                <w:color w:val="000000"/>
                <w:sz w:val="18"/>
                <w:szCs w:val="18"/>
                <w:lang w:eastAsia="es-CL"/>
              </w:rPr>
              <w:t>Puente alto</w:t>
            </w:r>
          </w:p>
        </w:tc>
        <w:tc>
          <w:tcPr>
            <w:tcW w:w="2844" w:type="dxa"/>
          </w:tcPr>
          <w:p w14:paraId="3AD87649" w14:textId="77777777" w:rsidR="009F003B" w:rsidRPr="00E36880" w:rsidRDefault="009F003B" w:rsidP="009F003B">
            <w:pPr>
              <w:jc w:val="center"/>
              <w:rPr>
                <w:rFonts w:eastAsia="Times New Roman" w:cstheme="minorHAnsi"/>
                <w:color w:val="000000"/>
                <w:sz w:val="18"/>
                <w:szCs w:val="18"/>
                <w:lang w:eastAsia="es-CL"/>
              </w:rPr>
            </w:pPr>
            <w:r w:rsidRPr="00AA7B2A">
              <w:rPr>
                <w:rFonts w:eastAsia="Times New Roman" w:cstheme="minorHAnsi"/>
                <w:color w:val="000000"/>
                <w:sz w:val="18"/>
                <w:szCs w:val="18"/>
                <w:lang w:eastAsia="es-CL"/>
              </w:rPr>
              <w:t>577</w:t>
            </w:r>
          </w:p>
        </w:tc>
        <w:tc>
          <w:tcPr>
            <w:tcW w:w="2798" w:type="dxa"/>
            <w:vAlign w:val="bottom"/>
          </w:tcPr>
          <w:p w14:paraId="1D3EACC8" w14:textId="77777777" w:rsidR="009F003B" w:rsidRPr="00E36880" w:rsidRDefault="009F003B" w:rsidP="009F003B">
            <w:pPr>
              <w:jc w:val="center"/>
              <w:rPr>
                <w:rFonts w:cstheme="minorHAnsi"/>
                <w:color w:val="000000"/>
                <w:sz w:val="18"/>
                <w:szCs w:val="18"/>
              </w:rPr>
            </w:pPr>
            <w:r w:rsidRPr="00E36880">
              <w:rPr>
                <w:rFonts w:cstheme="minorHAnsi"/>
                <w:color w:val="000000"/>
                <w:sz w:val="18"/>
                <w:szCs w:val="18"/>
              </w:rPr>
              <w:t>12,69</w:t>
            </w:r>
          </w:p>
        </w:tc>
      </w:tr>
      <w:tr w:rsidR="009F003B" w:rsidRPr="00E36880" w14:paraId="6E1ACDA7" w14:textId="77777777" w:rsidTr="009F003B">
        <w:tc>
          <w:tcPr>
            <w:tcW w:w="2845" w:type="dxa"/>
          </w:tcPr>
          <w:p w14:paraId="613110A8" w14:textId="77777777" w:rsidR="009F003B" w:rsidRPr="00E36880" w:rsidRDefault="009F003B" w:rsidP="009F003B">
            <w:pPr>
              <w:jc w:val="center"/>
              <w:rPr>
                <w:rFonts w:eastAsia="Times New Roman" w:cstheme="minorHAnsi"/>
                <w:b/>
                <w:color w:val="000000"/>
                <w:sz w:val="18"/>
                <w:szCs w:val="18"/>
                <w:lang w:eastAsia="es-CL"/>
              </w:rPr>
            </w:pPr>
            <w:r w:rsidRPr="00E36880">
              <w:rPr>
                <w:rFonts w:eastAsia="Times New Roman" w:cstheme="minorHAnsi"/>
                <w:b/>
                <w:color w:val="000000"/>
                <w:sz w:val="18"/>
                <w:szCs w:val="18"/>
                <w:lang w:eastAsia="es-CL"/>
              </w:rPr>
              <w:t>Total</w:t>
            </w:r>
          </w:p>
        </w:tc>
        <w:tc>
          <w:tcPr>
            <w:tcW w:w="2844" w:type="dxa"/>
          </w:tcPr>
          <w:p w14:paraId="3258E15D" w14:textId="77777777" w:rsidR="009F003B" w:rsidRPr="00E36880" w:rsidRDefault="009F003B" w:rsidP="009F003B">
            <w:pPr>
              <w:jc w:val="center"/>
              <w:rPr>
                <w:rFonts w:eastAsia="Times New Roman" w:cstheme="minorHAnsi"/>
                <w:b/>
                <w:color w:val="000000"/>
                <w:sz w:val="18"/>
                <w:szCs w:val="18"/>
                <w:lang w:eastAsia="es-CL"/>
              </w:rPr>
            </w:pPr>
            <w:r w:rsidRPr="00E36880">
              <w:rPr>
                <w:rFonts w:eastAsia="Times New Roman" w:cstheme="minorHAnsi"/>
                <w:b/>
                <w:color w:val="000000"/>
                <w:sz w:val="18"/>
                <w:szCs w:val="18"/>
                <w:lang w:eastAsia="es-CL"/>
              </w:rPr>
              <w:t>539</w:t>
            </w:r>
          </w:p>
        </w:tc>
        <w:tc>
          <w:tcPr>
            <w:tcW w:w="2798" w:type="dxa"/>
          </w:tcPr>
          <w:p w14:paraId="16CA6895" w14:textId="77777777" w:rsidR="009F003B" w:rsidRPr="00E36880" w:rsidRDefault="009F003B" w:rsidP="009F003B">
            <w:pPr>
              <w:jc w:val="center"/>
              <w:rPr>
                <w:rFonts w:cstheme="minorHAnsi"/>
                <w:b/>
                <w:sz w:val="18"/>
                <w:szCs w:val="18"/>
              </w:rPr>
            </w:pPr>
            <w:r w:rsidRPr="00E36880">
              <w:rPr>
                <w:rFonts w:cstheme="minorHAnsi"/>
                <w:b/>
                <w:sz w:val="18"/>
                <w:szCs w:val="18"/>
              </w:rPr>
              <w:t>59,61</w:t>
            </w:r>
          </w:p>
        </w:tc>
      </w:tr>
    </w:tbl>
    <w:p w14:paraId="15508259" w14:textId="77777777" w:rsidR="009F003B" w:rsidRDefault="009F003B" w:rsidP="009F003B">
      <w:pPr>
        <w:ind w:left="567"/>
      </w:pPr>
    </w:p>
    <w:p w14:paraId="4CA53B6A" w14:textId="77777777" w:rsidR="009F003B" w:rsidRDefault="009F003B" w:rsidP="009F003B">
      <w:pPr>
        <w:ind w:left="567"/>
        <w:jc w:val="both"/>
      </w:pPr>
      <w:r>
        <w:t xml:space="preserve">Utilizando la foto satelital que provee Google Earth y haciendo centro en el campus Macul, al medir la distancia –en línea recta- desde el campus hacia los centros de las respectivas comunas, la distancia promedio de estas 11 comunas, que representan el 60% de los alumnos, es de 16.5 km.  </w:t>
      </w:r>
    </w:p>
    <w:p w14:paraId="79E53C5A" w14:textId="77777777" w:rsidR="009F003B" w:rsidRDefault="009F003B" w:rsidP="009F003B">
      <w:pPr>
        <w:ind w:left="567"/>
        <w:jc w:val="both"/>
      </w:pPr>
    </w:p>
    <w:p w14:paraId="6A4949A5" w14:textId="77777777" w:rsidR="009F003B" w:rsidRDefault="009F003B" w:rsidP="009F003B">
      <w:pPr>
        <w:ind w:left="567"/>
        <w:jc w:val="both"/>
      </w:pPr>
      <w:r>
        <w:t xml:space="preserve">Entendiendo que la distancia no es recta, el </w:t>
      </w:r>
      <w:r w:rsidRPr="00563AA3">
        <w:rPr>
          <w:b/>
          <w:u w:val="single"/>
        </w:rPr>
        <w:t>primer supuesto</w:t>
      </w:r>
      <w:r>
        <w:t xml:space="preserve"> es que cada alumno está a una distancia de 20 km. y, por lo tanto, bajo este supuesto cada alumno recorre 40 km. diarios.</w:t>
      </w:r>
    </w:p>
    <w:p w14:paraId="189B3003" w14:textId="77777777" w:rsidR="009F003B" w:rsidRDefault="009F003B" w:rsidP="009F003B">
      <w:pPr>
        <w:ind w:left="567"/>
        <w:jc w:val="both"/>
      </w:pPr>
      <w:r>
        <w:t xml:space="preserve">   </w:t>
      </w:r>
    </w:p>
    <w:p w14:paraId="148D9A3D" w14:textId="77777777" w:rsidR="009F003B" w:rsidRDefault="009F003B" w:rsidP="009F003B">
      <w:pPr>
        <w:ind w:left="567"/>
        <w:jc w:val="both"/>
      </w:pPr>
      <w:r>
        <w:t xml:space="preserve">Un </w:t>
      </w:r>
      <w:r w:rsidRPr="00563AA3">
        <w:rPr>
          <w:b/>
          <w:u w:val="single"/>
        </w:rPr>
        <w:t>segundo supuesto</w:t>
      </w:r>
      <w:r>
        <w:t xml:space="preserve"> que se utiliza para este cálculo es que </w:t>
      </w:r>
      <w:r>
        <w:rPr>
          <w:b/>
        </w:rPr>
        <w:t xml:space="preserve">ningún </w:t>
      </w:r>
      <w:r>
        <w:t>estudiante viaja en automóvil, esto porque si efectivamente llegan alumnos en vehículo son una minoría.</w:t>
      </w:r>
      <w:r>
        <w:rPr>
          <w:rStyle w:val="Refdenotaalpie"/>
        </w:rPr>
        <w:footnoteReference w:id="10"/>
      </w:r>
    </w:p>
    <w:p w14:paraId="1762E403" w14:textId="77777777" w:rsidR="009F003B" w:rsidRDefault="009F003B" w:rsidP="009F003B">
      <w:pPr>
        <w:ind w:left="567"/>
        <w:jc w:val="both"/>
      </w:pPr>
    </w:p>
    <w:p w14:paraId="47D2165D" w14:textId="77777777" w:rsidR="009F003B" w:rsidRDefault="009F003B" w:rsidP="009F003B">
      <w:pPr>
        <w:ind w:left="567"/>
        <w:jc w:val="both"/>
      </w:pPr>
      <w:r>
        <w:t xml:space="preserve">Dado que al lado del campus existe una estación de metro (Metro Grecia), un </w:t>
      </w:r>
      <w:r w:rsidRPr="00563AA3">
        <w:rPr>
          <w:b/>
          <w:u w:val="single"/>
        </w:rPr>
        <w:t>tercer supuesto</w:t>
      </w:r>
      <w:r>
        <w:t xml:space="preserve"> es que una gran cantidad de estudiantes viaja, al menos una parte de su recorrido, en metro y que este medio de movilización compone un 75% del viaje total.</w:t>
      </w:r>
    </w:p>
    <w:p w14:paraId="61B0CE5E" w14:textId="77777777" w:rsidR="009F003B" w:rsidRDefault="009F003B" w:rsidP="009F003B">
      <w:pPr>
        <w:ind w:left="567"/>
        <w:jc w:val="both"/>
      </w:pPr>
    </w:p>
    <w:p w14:paraId="56E9CB28" w14:textId="77777777" w:rsidR="009F003B" w:rsidRDefault="009F003B" w:rsidP="009F003B">
      <w:pPr>
        <w:ind w:left="567"/>
        <w:jc w:val="both"/>
      </w:pPr>
      <w:r>
        <w:t xml:space="preserve">De acuerdo a lo que informa la UMCE en su página web, el año lectivo está programado en 17 semanas por semestre, descontadas vacaciones de invierno y fiestas patrias, es decir, son 170 días anuales contando 5 días por semana. El detalle en el cuadro N° 4    </w:t>
      </w:r>
    </w:p>
    <w:p w14:paraId="6223A3A8" w14:textId="77777777" w:rsidR="009F003B" w:rsidRDefault="009F003B" w:rsidP="009F003B">
      <w:pPr>
        <w:ind w:left="567"/>
        <w:jc w:val="both"/>
      </w:pPr>
    </w:p>
    <w:p w14:paraId="0C4A53FA" w14:textId="77777777" w:rsidR="009F003B" w:rsidRDefault="009F003B" w:rsidP="009F003B">
      <w:pPr>
        <w:ind w:left="567"/>
        <w:jc w:val="center"/>
      </w:pPr>
      <w:r>
        <w:t>Cuadro N°</w:t>
      </w:r>
      <w:r w:rsidRPr="007441E8">
        <w:rPr>
          <w:b/>
          <w:color w:val="FF0000"/>
        </w:rPr>
        <w:t>XXXX</w:t>
      </w:r>
    </w:p>
    <w:p w14:paraId="1A845F89" w14:textId="77777777" w:rsidR="009F003B" w:rsidRDefault="009F003B" w:rsidP="009F003B">
      <w:pPr>
        <w:ind w:left="567"/>
        <w:jc w:val="center"/>
      </w:pPr>
      <w:r>
        <w:t>Jornadas anuales estudiantes, funcionarios y académicos</w:t>
      </w:r>
    </w:p>
    <w:p w14:paraId="6351C9B5" w14:textId="77777777" w:rsidR="009F003B" w:rsidRPr="0043573A" w:rsidRDefault="009F003B" w:rsidP="009F003B">
      <w:pPr>
        <w:shd w:val="clear" w:color="auto" w:fill="FFFFFF"/>
        <w:rPr>
          <w:rFonts w:ascii="Arial" w:eastAsia="Times New Roman" w:hAnsi="Arial" w:cs="Arial"/>
          <w:color w:val="222222"/>
          <w:sz w:val="10"/>
          <w:szCs w:val="10"/>
          <w:lang w:eastAsia="es-CL"/>
        </w:rPr>
      </w:pPr>
    </w:p>
    <w:tbl>
      <w:tblPr>
        <w:tblW w:w="0" w:type="auto"/>
        <w:tblInd w:w="675" w:type="dxa"/>
        <w:tblCellMar>
          <w:left w:w="0" w:type="dxa"/>
          <w:right w:w="0" w:type="dxa"/>
        </w:tblCellMar>
        <w:tblLook w:val="04A0" w:firstRow="1" w:lastRow="0" w:firstColumn="1" w:lastColumn="0" w:noHBand="0" w:noVBand="1"/>
      </w:tblPr>
      <w:tblGrid>
        <w:gridCol w:w="2317"/>
        <w:gridCol w:w="2993"/>
        <w:gridCol w:w="2993"/>
      </w:tblGrid>
      <w:tr w:rsidR="009F003B" w:rsidRPr="0043573A" w14:paraId="5F1CB096" w14:textId="77777777" w:rsidTr="009F003B">
        <w:tc>
          <w:tcPr>
            <w:tcW w:w="23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414C5"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Docencia Semestral</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DB89C"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17 semanas  por  semestre</w:t>
            </w:r>
          </w:p>
        </w:tc>
        <w:tc>
          <w:tcPr>
            <w:tcW w:w="2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F019DA"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Marzo – Julio / Agosto - Diciembre</w:t>
            </w:r>
          </w:p>
        </w:tc>
      </w:tr>
      <w:tr w:rsidR="009F003B" w:rsidRPr="0043573A" w14:paraId="3164E91D" w14:textId="77777777" w:rsidTr="009F003B">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F5603"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Trabajo Académico</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14:paraId="6383A407"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anual</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14:paraId="4C3892CF"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1 de marzo a 15 de enero</w:t>
            </w:r>
          </w:p>
        </w:tc>
      </w:tr>
      <w:tr w:rsidR="009F003B" w:rsidRPr="0043573A" w14:paraId="2A5A6D3C" w14:textId="77777777" w:rsidTr="009F003B">
        <w:tc>
          <w:tcPr>
            <w:tcW w:w="23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FD62E"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Período Funcionarios</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14:paraId="1CD8519E"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anual</w:t>
            </w:r>
          </w:p>
        </w:tc>
        <w:tc>
          <w:tcPr>
            <w:tcW w:w="2993" w:type="dxa"/>
            <w:tcBorders>
              <w:top w:val="nil"/>
              <w:left w:val="nil"/>
              <w:bottom w:val="single" w:sz="8" w:space="0" w:color="auto"/>
              <w:right w:val="single" w:sz="8" w:space="0" w:color="auto"/>
            </w:tcBorders>
            <w:tcMar>
              <w:top w:w="0" w:type="dxa"/>
              <w:left w:w="108" w:type="dxa"/>
              <w:bottom w:w="0" w:type="dxa"/>
              <w:right w:w="108" w:type="dxa"/>
            </w:tcMar>
            <w:hideMark/>
          </w:tcPr>
          <w:p w14:paraId="31BFE900" w14:textId="77777777" w:rsidR="009F003B" w:rsidRPr="0043573A" w:rsidRDefault="009F003B" w:rsidP="009F003B">
            <w:pPr>
              <w:rPr>
                <w:rFonts w:eastAsia="Times New Roman" w:cstheme="minorHAnsi"/>
                <w:sz w:val="18"/>
                <w:szCs w:val="18"/>
                <w:lang w:eastAsia="es-CL"/>
              </w:rPr>
            </w:pPr>
            <w:r w:rsidRPr="0043573A">
              <w:rPr>
                <w:rFonts w:eastAsia="Times New Roman" w:cstheme="minorHAnsi"/>
                <w:sz w:val="18"/>
                <w:szCs w:val="18"/>
                <w:lang w:eastAsia="es-CL"/>
              </w:rPr>
              <w:t>1 de marzo a 15 de enero</w:t>
            </w:r>
          </w:p>
        </w:tc>
      </w:tr>
    </w:tbl>
    <w:p w14:paraId="6A1D4E2B" w14:textId="77777777" w:rsidR="009F003B" w:rsidRPr="0043573A" w:rsidRDefault="009F003B" w:rsidP="009F003B">
      <w:pPr>
        <w:shd w:val="clear" w:color="auto" w:fill="F1F1F1"/>
        <w:spacing w:line="45" w:lineRule="atLeast"/>
        <w:rPr>
          <w:rFonts w:ascii="Arial" w:eastAsia="Times New Roman" w:hAnsi="Arial" w:cs="Arial"/>
          <w:color w:val="222222"/>
          <w:sz w:val="10"/>
          <w:szCs w:val="10"/>
          <w:lang w:eastAsia="es-CL"/>
        </w:rPr>
      </w:pPr>
      <w:r>
        <w:rPr>
          <w:rFonts w:ascii="Arial" w:eastAsia="Times New Roman" w:hAnsi="Arial" w:cs="Arial"/>
          <w:noProof/>
          <w:color w:val="222222"/>
          <w:sz w:val="10"/>
          <w:szCs w:val="10"/>
          <w:lang w:val="es-ES" w:eastAsia="es-ES"/>
        </w:rPr>
        <w:drawing>
          <wp:inline distT="0" distB="0" distL="0" distR="0" wp14:anchorId="5EB5E6B9" wp14:editId="03613F52">
            <wp:extent cx="9525" cy="9525"/>
            <wp:effectExtent l="0" t="0" r="0" b="0"/>
            <wp:docPr id="6"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75310E25" w14:textId="77777777" w:rsidR="009F003B" w:rsidRDefault="009F003B" w:rsidP="00831214">
      <w:pPr>
        <w:jc w:val="both"/>
      </w:pPr>
    </w:p>
    <w:p w14:paraId="75F8A982" w14:textId="77777777" w:rsidR="009F003B" w:rsidRDefault="009F003B" w:rsidP="009F003B">
      <w:pPr>
        <w:ind w:left="567"/>
        <w:jc w:val="both"/>
      </w:pPr>
      <w:r w:rsidRPr="00E65880">
        <w:rPr>
          <w:b/>
          <w:u w:val="single"/>
        </w:rPr>
        <w:t>El cuarto supuesto</w:t>
      </w:r>
      <w:r>
        <w:t xml:space="preserve"> es que dado que existen cursos de magister y doctorado, y también que en los cursos superiores –o los alumnos que repitieron algún ramo- no van todos los días al campus, se estima que los alumnos van al campus 3,5 veces por semana como promedio anual, por lo tanto, son 119 viajes anuales por persona (34 semanas * 3,5 veces).    </w:t>
      </w:r>
    </w:p>
    <w:p w14:paraId="5F8BE692" w14:textId="77777777" w:rsidR="009F003B" w:rsidRDefault="009F003B" w:rsidP="009F003B">
      <w:pPr>
        <w:ind w:left="567"/>
        <w:jc w:val="both"/>
      </w:pPr>
    </w:p>
    <w:p w14:paraId="1519631B" w14:textId="77777777" w:rsidR="009F003B" w:rsidRDefault="009F003B" w:rsidP="009F003B">
      <w:pPr>
        <w:ind w:left="567"/>
        <w:jc w:val="both"/>
      </w:pPr>
      <w:r>
        <w:t>Sabemos, rescatando la experiencia de los auxiliares administrativos (jardineros, porteros, etc.) que son alrededor de 100 personas diarias las que viajan en bicicleta y, por lo tanto deben descontarse del universo total.</w:t>
      </w:r>
    </w:p>
    <w:p w14:paraId="09FBC426" w14:textId="77777777" w:rsidR="009F003B" w:rsidRDefault="009F003B" w:rsidP="009F003B">
      <w:pPr>
        <w:ind w:left="567"/>
        <w:jc w:val="both"/>
      </w:pPr>
    </w:p>
    <w:p w14:paraId="1AA0A845" w14:textId="77777777" w:rsidR="009F003B" w:rsidRDefault="009F003B" w:rsidP="009F003B">
      <w:pPr>
        <w:ind w:left="567"/>
        <w:jc w:val="both"/>
      </w:pPr>
      <w:r>
        <w:t xml:space="preserve">Los parámetros para realizar el cálculo según “green house protocol” son: </w:t>
      </w:r>
    </w:p>
    <w:p w14:paraId="206416F7" w14:textId="77777777" w:rsidR="009F003B" w:rsidRDefault="009F003B" w:rsidP="009F003B">
      <w:pPr>
        <w:ind w:left="567"/>
        <w:jc w:val="both"/>
      </w:pPr>
    </w:p>
    <w:p w14:paraId="3AD1C88A" w14:textId="77777777" w:rsidR="009F003B" w:rsidRDefault="009F003B" w:rsidP="009F003B">
      <w:pPr>
        <w:pStyle w:val="Prrafodelista"/>
        <w:numPr>
          <w:ilvl w:val="0"/>
          <w:numId w:val="23"/>
        </w:numPr>
        <w:ind w:left="927"/>
        <w:jc w:val="both"/>
      </w:pPr>
      <w:r>
        <w:t>Huella carbono metro= 0,03</w:t>
      </w:r>
      <w:r w:rsidRPr="004602CB">
        <w:t xml:space="preserve"> </w:t>
      </w:r>
      <w:r>
        <w:t>Co</w:t>
      </w:r>
      <w:r w:rsidRPr="007F61D2">
        <w:rPr>
          <w:vertAlign w:val="superscript"/>
        </w:rPr>
        <w:t>2</w:t>
      </w:r>
      <w:r>
        <w:t xml:space="preserve"> eq kg por kilómetro</w:t>
      </w:r>
    </w:p>
    <w:p w14:paraId="1D072290" w14:textId="77777777" w:rsidR="009F003B" w:rsidRDefault="009F003B" w:rsidP="009F003B">
      <w:pPr>
        <w:pStyle w:val="Prrafodelista"/>
        <w:numPr>
          <w:ilvl w:val="0"/>
          <w:numId w:val="23"/>
        </w:numPr>
        <w:ind w:left="927"/>
        <w:jc w:val="both"/>
      </w:pPr>
      <w:r>
        <w:t>Huella carbono bus = 0,06 kg Co</w:t>
      </w:r>
      <w:r w:rsidRPr="007F61D2">
        <w:rPr>
          <w:vertAlign w:val="superscript"/>
        </w:rPr>
        <w:t xml:space="preserve">2 </w:t>
      </w:r>
      <w:r>
        <w:t>eq por kilómetro</w:t>
      </w:r>
    </w:p>
    <w:p w14:paraId="35C5AC47" w14:textId="77777777" w:rsidR="009F003B" w:rsidRDefault="009F003B" w:rsidP="009F003B">
      <w:pPr>
        <w:pStyle w:val="Prrafodelista"/>
        <w:numPr>
          <w:ilvl w:val="0"/>
          <w:numId w:val="23"/>
        </w:numPr>
        <w:ind w:left="927"/>
        <w:jc w:val="both"/>
      </w:pPr>
      <w:r>
        <w:t>Huella carbono auto = 0,19 kg Co</w:t>
      </w:r>
      <w:r w:rsidRPr="007F61D2">
        <w:rPr>
          <w:vertAlign w:val="superscript"/>
        </w:rPr>
        <w:t xml:space="preserve">2 </w:t>
      </w:r>
      <w:r>
        <w:t>eq por kilómetro</w:t>
      </w:r>
    </w:p>
    <w:p w14:paraId="7B6F01F2" w14:textId="77777777" w:rsidR="009F003B" w:rsidRDefault="009F003B" w:rsidP="009F003B">
      <w:pPr>
        <w:ind w:left="774" w:firstLine="90"/>
        <w:jc w:val="both"/>
      </w:pPr>
    </w:p>
    <w:p w14:paraId="6CAA9F2A" w14:textId="77777777" w:rsidR="009F003B" w:rsidRDefault="009F003B" w:rsidP="009F003B">
      <w:pPr>
        <w:ind w:left="567"/>
        <w:jc w:val="both"/>
      </w:pPr>
      <w:r>
        <w:t>Estimación huella de carbono derivada de viajes de alumnos:</w:t>
      </w:r>
    </w:p>
    <w:p w14:paraId="68A91101" w14:textId="77777777" w:rsidR="009F003B" w:rsidRDefault="009F003B" w:rsidP="009F003B">
      <w:pPr>
        <w:ind w:left="567"/>
        <w:jc w:val="both"/>
      </w:pPr>
    </w:p>
    <w:p w14:paraId="38FE5238" w14:textId="77777777" w:rsidR="009F003B" w:rsidRDefault="009F003B" w:rsidP="009F003B">
      <w:pPr>
        <w:ind w:left="3969" w:hanging="3402"/>
        <w:jc w:val="both"/>
      </w:pPr>
      <w:r>
        <w:t>Universo:</w:t>
      </w:r>
      <w:r>
        <w:tab/>
        <w:t>4.546 alumnos</w:t>
      </w:r>
    </w:p>
    <w:p w14:paraId="0FA4F5AE" w14:textId="77777777" w:rsidR="009F003B" w:rsidRDefault="009F003B" w:rsidP="009F003B">
      <w:pPr>
        <w:ind w:left="3969" w:hanging="3402"/>
        <w:jc w:val="both"/>
      </w:pPr>
      <w:r>
        <w:t>Restando bicicleta:</w:t>
      </w:r>
      <w:r>
        <w:tab/>
        <w:t>4.446 alumnos</w:t>
      </w:r>
    </w:p>
    <w:p w14:paraId="4671C4B1" w14:textId="77777777" w:rsidR="009F003B" w:rsidRDefault="009F003B" w:rsidP="009F003B">
      <w:pPr>
        <w:ind w:left="3969" w:hanging="3402"/>
        <w:jc w:val="both"/>
      </w:pPr>
      <w:r>
        <w:t>Recorrido promedio diario:</w:t>
      </w:r>
      <w:r>
        <w:tab/>
        <w:t>40 km</w:t>
      </w:r>
    </w:p>
    <w:p w14:paraId="159381C9" w14:textId="77777777" w:rsidR="009F003B" w:rsidRDefault="009F003B" w:rsidP="009F003B">
      <w:pPr>
        <w:ind w:left="3969" w:hanging="3402"/>
        <w:jc w:val="both"/>
      </w:pPr>
      <w:r>
        <w:t>Recorrido bus:</w:t>
      </w:r>
      <w:r>
        <w:tab/>
        <w:t xml:space="preserve">10 km </w:t>
      </w:r>
    </w:p>
    <w:p w14:paraId="56E6BA6F" w14:textId="77777777" w:rsidR="009F003B" w:rsidRDefault="009F003B" w:rsidP="009F003B">
      <w:pPr>
        <w:ind w:left="3969" w:hanging="3402"/>
        <w:jc w:val="both"/>
      </w:pPr>
      <w:r>
        <w:t>Recorrido metro:</w:t>
      </w:r>
      <w:r>
        <w:tab/>
        <w:t>30 km</w:t>
      </w:r>
    </w:p>
    <w:p w14:paraId="6C8B19ED" w14:textId="77777777" w:rsidR="009F003B" w:rsidRDefault="009F003B" w:rsidP="009F003B">
      <w:pPr>
        <w:ind w:left="3969" w:hanging="3402"/>
        <w:jc w:val="both"/>
      </w:pPr>
      <w:r>
        <w:t>Automóvil:</w:t>
      </w:r>
      <w:r>
        <w:tab/>
        <w:t xml:space="preserve">no hay. </w:t>
      </w:r>
      <w:r>
        <w:tab/>
        <w:t xml:space="preserve"> </w:t>
      </w:r>
    </w:p>
    <w:p w14:paraId="2F6E7EA0" w14:textId="77777777" w:rsidR="009F003B" w:rsidRDefault="009F003B" w:rsidP="009F003B">
      <w:pPr>
        <w:ind w:left="3969" w:hanging="3402"/>
        <w:jc w:val="both"/>
      </w:pPr>
    </w:p>
    <w:p w14:paraId="3CFC9EC3" w14:textId="77777777" w:rsidR="009F003B" w:rsidRDefault="009F003B" w:rsidP="009F003B">
      <w:pPr>
        <w:ind w:left="3969" w:hanging="3402"/>
        <w:jc w:val="both"/>
      </w:pPr>
      <w:r>
        <w:t>Huella carbono bus persona día:</w:t>
      </w:r>
      <w:r>
        <w:tab/>
        <w:t>0,6 kg.</w:t>
      </w:r>
    </w:p>
    <w:p w14:paraId="42636220" w14:textId="77777777" w:rsidR="009F003B" w:rsidRDefault="009F003B" w:rsidP="009F003B">
      <w:pPr>
        <w:ind w:left="3969" w:hanging="3402"/>
        <w:jc w:val="both"/>
      </w:pPr>
      <w:r>
        <w:t>Huella carbono metro persona día:</w:t>
      </w:r>
      <w:r>
        <w:tab/>
        <w:t>0,9 kg</w:t>
      </w:r>
    </w:p>
    <w:p w14:paraId="79B843CF" w14:textId="77777777" w:rsidR="009F003B" w:rsidRDefault="009F003B" w:rsidP="009F003B">
      <w:pPr>
        <w:ind w:left="3969" w:hanging="3402"/>
        <w:jc w:val="both"/>
      </w:pPr>
      <w:r>
        <w:t>Huella carbono vehículo día:</w:t>
      </w:r>
      <w:r>
        <w:tab/>
        <w:t xml:space="preserve">7,6 kg </w:t>
      </w:r>
    </w:p>
    <w:p w14:paraId="2D0E4267" w14:textId="77777777" w:rsidR="009F003B" w:rsidRDefault="009F003B" w:rsidP="009F003B">
      <w:pPr>
        <w:ind w:left="3969" w:hanging="3402"/>
        <w:jc w:val="both"/>
      </w:pPr>
    </w:p>
    <w:p w14:paraId="171639F8" w14:textId="77777777" w:rsidR="009F003B" w:rsidRDefault="009F003B" w:rsidP="009F003B">
      <w:pPr>
        <w:ind w:left="3969" w:hanging="3402"/>
        <w:jc w:val="both"/>
      </w:pPr>
      <w:r>
        <w:t>Huella carbono año/alumno:</w:t>
      </w:r>
      <w:r>
        <w:tab/>
        <w:t>178,5 kg (0.9+0.6*119)</w:t>
      </w:r>
    </w:p>
    <w:p w14:paraId="4ABA9CAF" w14:textId="77777777" w:rsidR="009F003B" w:rsidRDefault="009F003B" w:rsidP="009F003B">
      <w:pPr>
        <w:ind w:left="3969" w:hanging="3402"/>
        <w:jc w:val="both"/>
        <w:rPr>
          <w:b/>
          <w:u w:val="single"/>
        </w:rPr>
      </w:pPr>
    </w:p>
    <w:p w14:paraId="7419CB40" w14:textId="77777777" w:rsidR="009F003B" w:rsidRPr="00C50064" w:rsidRDefault="009F003B" w:rsidP="009F003B">
      <w:pPr>
        <w:ind w:left="3969" w:hanging="3402"/>
        <w:jc w:val="both"/>
        <w:rPr>
          <w:b/>
          <w:u w:val="single"/>
        </w:rPr>
      </w:pPr>
      <w:r w:rsidRPr="00C50064">
        <w:rPr>
          <w:b/>
          <w:u w:val="single"/>
        </w:rPr>
        <w:t xml:space="preserve">Huella carbono </w:t>
      </w:r>
      <w:r>
        <w:rPr>
          <w:b/>
          <w:u w:val="single"/>
        </w:rPr>
        <w:t>total/</w:t>
      </w:r>
      <w:r w:rsidRPr="00C50064">
        <w:rPr>
          <w:b/>
          <w:u w:val="single"/>
        </w:rPr>
        <w:t>año</w:t>
      </w:r>
      <w:r>
        <w:rPr>
          <w:b/>
          <w:u w:val="single"/>
        </w:rPr>
        <w:t>/</w:t>
      </w:r>
      <w:r w:rsidRPr="00C50064">
        <w:rPr>
          <w:b/>
          <w:u w:val="single"/>
        </w:rPr>
        <w:t>alumn</w:t>
      </w:r>
      <w:r>
        <w:rPr>
          <w:b/>
          <w:u w:val="single"/>
        </w:rPr>
        <w:t>os</w:t>
      </w:r>
      <w:r w:rsidRPr="00C50064">
        <w:rPr>
          <w:b/>
          <w:u w:val="single"/>
        </w:rPr>
        <w:t>:</w:t>
      </w:r>
      <w:r w:rsidRPr="00C50064">
        <w:rPr>
          <w:b/>
        </w:rPr>
        <w:tab/>
      </w:r>
      <w:r w:rsidRPr="0043573A">
        <w:rPr>
          <w:b/>
          <w:u w:val="single"/>
        </w:rPr>
        <w:t>793.611</w:t>
      </w:r>
      <w:r w:rsidRPr="00C50064">
        <w:rPr>
          <w:b/>
          <w:u w:val="single"/>
        </w:rPr>
        <w:t xml:space="preserve"> kg año ó </w:t>
      </w:r>
      <w:r>
        <w:rPr>
          <w:b/>
          <w:u w:val="single"/>
        </w:rPr>
        <w:t>793,611</w:t>
      </w:r>
      <w:r w:rsidRPr="00C50064">
        <w:rPr>
          <w:b/>
          <w:u w:val="single"/>
        </w:rPr>
        <w:t xml:space="preserve"> tons. Co</w:t>
      </w:r>
      <w:r w:rsidRPr="00C50064">
        <w:rPr>
          <w:b/>
          <w:u w:val="single"/>
          <w:vertAlign w:val="superscript"/>
        </w:rPr>
        <w:t>2</w:t>
      </w:r>
      <w:r w:rsidRPr="00C50064">
        <w:rPr>
          <w:b/>
          <w:u w:val="single"/>
        </w:rPr>
        <w:t xml:space="preserve">  año.</w:t>
      </w:r>
    </w:p>
    <w:p w14:paraId="1C9742C0" w14:textId="77777777" w:rsidR="009F003B" w:rsidRDefault="009F003B" w:rsidP="009F003B">
      <w:pPr>
        <w:ind w:left="3969" w:hanging="3402"/>
        <w:jc w:val="both"/>
      </w:pPr>
    </w:p>
    <w:p w14:paraId="71E873D3" w14:textId="77777777" w:rsidR="009F003B" w:rsidRPr="008524C8" w:rsidRDefault="009F003B" w:rsidP="009F003B">
      <w:pPr>
        <w:ind w:left="3969" w:hanging="3402"/>
        <w:jc w:val="both"/>
        <w:rPr>
          <w:u w:val="single"/>
        </w:rPr>
      </w:pPr>
      <w:r w:rsidRPr="008524C8">
        <w:rPr>
          <w:u w:val="single"/>
        </w:rPr>
        <w:t>Funcionarios</w:t>
      </w:r>
    </w:p>
    <w:p w14:paraId="7DB048B4" w14:textId="77777777" w:rsidR="009F003B" w:rsidRDefault="009F003B" w:rsidP="009F003B">
      <w:pPr>
        <w:ind w:left="3969" w:hanging="3402"/>
        <w:jc w:val="both"/>
      </w:pPr>
    </w:p>
    <w:p w14:paraId="6EE226AF" w14:textId="77777777" w:rsidR="009F003B" w:rsidRDefault="009F003B" w:rsidP="009F003B">
      <w:pPr>
        <w:ind w:left="567"/>
        <w:jc w:val="both"/>
      </w:pPr>
      <w:r>
        <w:t>Como se ha señalado en la tabla N° 1, existen 420 funcionarios.  Se utilizan los mismos supuestos que para los alumnos respecto de distancia y medio de movilización, sin embargo, se supone que la mitad del parque automotriz pertenece a los funcionarios</w:t>
      </w:r>
      <w:r>
        <w:rPr>
          <w:rStyle w:val="Refdenotaalpie"/>
        </w:rPr>
        <w:footnoteReference w:id="11"/>
      </w:r>
    </w:p>
    <w:p w14:paraId="74F30D2B" w14:textId="77777777" w:rsidR="009F003B" w:rsidRDefault="009F003B" w:rsidP="009F003B">
      <w:pPr>
        <w:ind w:left="3969" w:hanging="3402"/>
        <w:jc w:val="both"/>
      </w:pPr>
    </w:p>
    <w:p w14:paraId="2B4D25BB" w14:textId="77777777" w:rsidR="009F003B" w:rsidRDefault="009F003B" w:rsidP="009F003B">
      <w:pPr>
        <w:ind w:left="3969" w:hanging="3402"/>
        <w:jc w:val="both"/>
      </w:pPr>
      <w:r>
        <w:t>Días de asistencia año:</w:t>
      </w:r>
      <w:r>
        <w:tab/>
        <w:t>230 (46 semanas * 5 días semana)</w:t>
      </w:r>
    </w:p>
    <w:p w14:paraId="49AD3B31" w14:textId="77777777" w:rsidR="009F003B" w:rsidRDefault="009F003B" w:rsidP="009F003B">
      <w:pPr>
        <w:ind w:left="3969" w:hanging="3402"/>
        <w:jc w:val="both"/>
      </w:pPr>
      <w:r>
        <w:t>Supuesto:</w:t>
      </w:r>
      <w:r>
        <w:tab/>
        <w:t>todos los funcionarios asisten todos los días</w:t>
      </w:r>
    </w:p>
    <w:p w14:paraId="15C4B2DA" w14:textId="77777777" w:rsidR="009F003B" w:rsidRDefault="009F003B" w:rsidP="009F003B">
      <w:pPr>
        <w:ind w:left="3969" w:hanging="3402"/>
        <w:jc w:val="both"/>
      </w:pPr>
      <w:r>
        <w:t>Huella carbono funcionario/año:</w:t>
      </w:r>
      <w:r>
        <w:tab/>
        <w:t xml:space="preserve">345 kg </w:t>
      </w:r>
      <w:r w:rsidRPr="008F611D">
        <w:t>Co</w:t>
      </w:r>
      <w:r w:rsidRPr="008F611D">
        <w:rPr>
          <w:vertAlign w:val="superscript"/>
        </w:rPr>
        <w:t>2</w:t>
      </w:r>
      <w:r w:rsidRPr="008F611D">
        <w:t xml:space="preserve"> </w:t>
      </w:r>
      <w:r>
        <w:t>año</w:t>
      </w:r>
      <w:r w:rsidRPr="008F611D">
        <w:t xml:space="preserve"> </w:t>
      </w:r>
      <w:r>
        <w:t>(0.9+0.6*230)  para bus y metro</w:t>
      </w:r>
    </w:p>
    <w:p w14:paraId="360E05D3" w14:textId="77777777" w:rsidR="009F003B" w:rsidRDefault="009F003B" w:rsidP="009F003B">
      <w:pPr>
        <w:ind w:left="3969" w:hanging="3402"/>
        <w:jc w:val="both"/>
      </w:pPr>
      <w:r>
        <w:t>Huella carbono funcionario/año:</w:t>
      </w:r>
      <w:r>
        <w:tab/>
        <w:t xml:space="preserve">1.748 kg </w:t>
      </w:r>
      <w:r w:rsidRPr="008F611D">
        <w:t>Co</w:t>
      </w:r>
      <w:r w:rsidRPr="008F611D">
        <w:rPr>
          <w:vertAlign w:val="superscript"/>
        </w:rPr>
        <w:t>2</w:t>
      </w:r>
      <w:r w:rsidRPr="008F611D">
        <w:t xml:space="preserve"> </w:t>
      </w:r>
      <w:r>
        <w:t>año</w:t>
      </w:r>
      <w:r w:rsidRPr="008F611D">
        <w:t xml:space="preserve"> </w:t>
      </w:r>
      <w:r>
        <w:t>(0.19*230)  para vehículo</w:t>
      </w:r>
    </w:p>
    <w:p w14:paraId="53024512" w14:textId="77777777" w:rsidR="009F003B" w:rsidRDefault="009F003B" w:rsidP="009F003B">
      <w:pPr>
        <w:ind w:left="3969" w:hanging="3402"/>
        <w:jc w:val="both"/>
      </w:pPr>
      <w:r>
        <w:t>Supuesto:</w:t>
      </w:r>
      <w:r>
        <w:tab/>
        <w:t xml:space="preserve">279 funcionarios usan bus y metro diariamente (96,255 tons  </w:t>
      </w:r>
      <w:r w:rsidRPr="008F611D">
        <w:t>Co</w:t>
      </w:r>
      <w:r w:rsidRPr="008F611D">
        <w:rPr>
          <w:vertAlign w:val="superscript"/>
        </w:rPr>
        <w:t>2</w:t>
      </w:r>
      <w:r w:rsidRPr="008F611D">
        <w:t xml:space="preserve"> </w:t>
      </w:r>
      <w:r>
        <w:t>año)</w:t>
      </w:r>
    </w:p>
    <w:p w14:paraId="1920A014" w14:textId="77777777" w:rsidR="009F003B" w:rsidRDefault="009F003B" w:rsidP="009F003B">
      <w:pPr>
        <w:ind w:left="3969" w:hanging="3402"/>
        <w:jc w:val="both"/>
      </w:pPr>
      <w:r>
        <w:t xml:space="preserve">Supuesto: </w:t>
      </w:r>
      <w:r>
        <w:tab/>
        <w:t xml:space="preserve">141 funcionarios usan automóvil diariamente (246,47 tons  </w:t>
      </w:r>
      <w:r w:rsidRPr="008F611D">
        <w:t>Co</w:t>
      </w:r>
      <w:r w:rsidRPr="008F611D">
        <w:rPr>
          <w:vertAlign w:val="superscript"/>
        </w:rPr>
        <w:t>2</w:t>
      </w:r>
      <w:r w:rsidRPr="008F611D">
        <w:t xml:space="preserve"> </w:t>
      </w:r>
      <w:r>
        <w:t>año)</w:t>
      </w:r>
    </w:p>
    <w:p w14:paraId="17BF21C3" w14:textId="77777777" w:rsidR="004D224B" w:rsidRDefault="004D224B" w:rsidP="00564222">
      <w:pPr>
        <w:jc w:val="both"/>
        <w:rPr>
          <w:b/>
          <w:u w:val="single"/>
        </w:rPr>
      </w:pPr>
    </w:p>
    <w:p w14:paraId="76E69F18" w14:textId="77777777" w:rsidR="009F003B" w:rsidRPr="00C50064" w:rsidRDefault="009F003B" w:rsidP="009F003B">
      <w:pPr>
        <w:ind w:left="3969" w:hanging="3402"/>
        <w:jc w:val="both"/>
        <w:rPr>
          <w:b/>
          <w:u w:val="single"/>
        </w:rPr>
      </w:pPr>
      <w:r w:rsidRPr="00C50064">
        <w:rPr>
          <w:b/>
          <w:u w:val="single"/>
        </w:rPr>
        <w:t>Huella carbono año</w:t>
      </w:r>
      <w:r>
        <w:rPr>
          <w:b/>
          <w:u w:val="single"/>
        </w:rPr>
        <w:t>/funcionarios</w:t>
      </w:r>
      <w:r>
        <w:rPr>
          <w:rStyle w:val="Refdenotaalpie"/>
          <w:b/>
          <w:u w:val="single"/>
        </w:rPr>
        <w:footnoteReference w:id="12"/>
      </w:r>
      <w:r w:rsidRPr="00C50064">
        <w:rPr>
          <w:b/>
          <w:u w:val="single"/>
        </w:rPr>
        <w:t>:</w:t>
      </w:r>
      <w:r w:rsidRPr="00C50064">
        <w:rPr>
          <w:b/>
        </w:rPr>
        <w:tab/>
      </w:r>
      <w:r>
        <w:rPr>
          <w:b/>
          <w:u w:val="single"/>
        </w:rPr>
        <w:t>342.723</w:t>
      </w:r>
      <w:r w:rsidRPr="00C50064">
        <w:rPr>
          <w:b/>
          <w:u w:val="single"/>
        </w:rPr>
        <w:t xml:space="preserve"> kg año ó </w:t>
      </w:r>
      <w:r>
        <w:rPr>
          <w:b/>
          <w:u w:val="single"/>
        </w:rPr>
        <w:t>342,723</w:t>
      </w:r>
      <w:r w:rsidRPr="00C50064">
        <w:rPr>
          <w:b/>
          <w:u w:val="single"/>
        </w:rPr>
        <w:t xml:space="preserve"> tons. Co</w:t>
      </w:r>
      <w:r w:rsidRPr="00C50064">
        <w:rPr>
          <w:b/>
          <w:u w:val="single"/>
          <w:vertAlign w:val="superscript"/>
        </w:rPr>
        <w:t>2</w:t>
      </w:r>
      <w:r w:rsidRPr="00C50064">
        <w:rPr>
          <w:b/>
          <w:u w:val="single"/>
        </w:rPr>
        <w:t xml:space="preserve">  año.</w:t>
      </w:r>
    </w:p>
    <w:p w14:paraId="08725DCC" w14:textId="77777777" w:rsidR="009F003B" w:rsidRDefault="009F003B" w:rsidP="009F003B">
      <w:pPr>
        <w:ind w:left="3969" w:hanging="3402"/>
        <w:jc w:val="both"/>
        <w:rPr>
          <w:b/>
          <w:u w:val="single"/>
        </w:rPr>
      </w:pPr>
    </w:p>
    <w:p w14:paraId="26851B2D" w14:textId="77777777" w:rsidR="009F003B" w:rsidRPr="008524C8" w:rsidRDefault="009F003B" w:rsidP="009F003B">
      <w:pPr>
        <w:ind w:left="3969" w:hanging="3402"/>
        <w:jc w:val="both"/>
        <w:rPr>
          <w:u w:val="single"/>
        </w:rPr>
      </w:pPr>
      <w:r w:rsidRPr="008524C8">
        <w:rPr>
          <w:u w:val="single"/>
        </w:rPr>
        <w:t>Docentes</w:t>
      </w:r>
    </w:p>
    <w:p w14:paraId="5B704C70" w14:textId="77777777" w:rsidR="009F003B" w:rsidRDefault="009F003B" w:rsidP="009F003B">
      <w:pPr>
        <w:ind w:left="3969" w:hanging="3402"/>
        <w:jc w:val="both"/>
      </w:pPr>
    </w:p>
    <w:p w14:paraId="7E313C46" w14:textId="77777777" w:rsidR="009F003B" w:rsidRDefault="009F003B" w:rsidP="009F003B">
      <w:pPr>
        <w:ind w:left="3969" w:hanging="3402"/>
        <w:jc w:val="both"/>
      </w:pPr>
      <w:r>
        <w:t>Número total de docentes:</w:t>
      </w:r>
      <w:r>
        <w:tab/>
        <w:t>505</w:t>
      </w:r>
    </w:p>
    <w:p w14:paraId="41E25698" w14:textId="77777777" w:rsidR="009F003B" w:rsidRDefault="009F003B" w:rsidP="009F003B">
      <w:pPr>
        <w:ind w:left="3969" w:hanging="3402"/>
        <w:jc w:val="both"/>
      </w:pPr>
      <w:r>
        <w:t>Docentes con mas de 22 hrs.(1)</w:t>
      </w:r>
      <w:r>
        <w:tab/>
        <w:t>336 (asisten 5 días a la semana)</w:t>
      </w:r>
    </w:p>
    <w:p w14:paraId="2320E727" w14:textId="77777777" w:rsidR="009F003B" w:rsidRDefault="009F003B" w:rsidP="009F003B">
      <w:pPr>
        <w:ind w:left="3969" w:hanging="3402"/>
        <w:jc w:val="both"/>
      </w:pPr>
      <w:r>
        <w:t>Docentes con menos de 22 hrs.(2)</w:t>
      </w:r>
      <w:r>
        <w:tab/>
        <w:t>169 (asisten 3 días a la semana)</w:t>
      </w:r>
    </w:p>
    <w:p w14:paraId="40508627" w14:textId="77777777" w:rsidR="009F003B" w:rsidRDefault="009F003B" w:rsidP="009F003B">
      <w:pPr>
        <w:ind w:left="3969" w:hanging="3402"/>
        <w:jc w:val="both"/>
      </w:pPr>
    </w:p>
    <w:p w14:paraId="6C376ED7" w14:textId="77777777" w:rsidR="009F003B" w:rsidRDefault="009F003B" w:rsidP="009F003B">
      <w:pPr>
        <w:ind w:left="3969" w:hanging="3402"/>
        <w:jc w:val="both"/>
      </w:pPr>
      <w:r>
        <w:lastRenderedPageBreak/>
        <w:t>Días de asistencia año &gt;22 hrs:</w:t>
      </w:r>
      <w:r>
        <w:tab/>
        <w:t>230 (46 semanas * 5 días semana)</w:t>
      </w:r>
    </w:p>
    <w:p w14:paraId="25A424CB" w14:textId="77777777" w:rsidR="009F003B" w:rsidRDefault="009F003B" w:rsidP="009F003B">
      <w:pPr>
        <w:ind w:left="3969" w:hanging="3402"/>
        <w:jc w:val="both"/>
      </w:pPr>
      <w:r>
        <w:t>Días de asistencia año &lt;22 hrs:</w:t>
      </w:r>
      <w:r>
        <w:tab/>
        <w:t>138 (46 semanas * 3 días semana)</w:t>
      </w:r>
    </w:p>
    <w:p w14:paraId="25244ECC" w14:textId="77777777" w:rsidR="009F003B" w:rsidRDefault="009F003B" w:rsidP="009F003B">
      <w:pPr>
        <w:ind w:left="3969" w:hanging="3402"/>
        <w:jc w:val="both"/>
      </w:pPr>
      <w:r>
        <w:t>Supuesto:</w:t>
      </w:r>
      <w:r>
        <w:tab/>
        <w:t xml:space="preserve">364 académicos usan bus y metro </w:t>
      </w:r>
    </w:p>
    <w:p w14:paraId="7CEFB3C9" w14:textId="77777777" w:rsidR="009F003B" w:rsidRDefault="009F003B" w:rsidP="009F003B">
      <w:pPr>
        <w:ind w:left="3969" w:hanging="3402"/>
        <w:jc w:val="both"/>
      </w:pPr>
      <w:r>
        <w:t>Supuesto (3):</w:t>
      </w:r>
      <w:r>
        <w:tab/>
        <w:t>71 académicos de jornada completa usan vehículo.</w:t>
      </w:r>
    </w:p>
    <w:p w14:paraId="12D11165" w14:textId="77777777" w:rsidR="009F003B" w:rsidRDefault="009F003B" w:rsidP="009F003B">
      <w:pPr>
        <w:ind w:left="3969" w:hanging="3402"/>
        <w:jc w:val="both"/>
      </w:pPr>
      <w:r>
        <w:t>Supuesto (4)</w:t>
      </w:r>
      <w:r>
        <w:tab/>
        <w:t>70 académicos de jornada parcial usan vehículo.</w:t>
      </w:r>
    </w:p>
    <w:p w14:paraId="79950E67" w14:textId="77777777" w:rsidR="009F003B" w:rsidRPr="003E5FC4" w:rsidRDefault="009F003B" w:rsidP="009F003B">
      <w:pPr>
        <w:ind w:left="3969" w:hanging="3402"/>
        <w:jc w:val="both"/>
      </w:pPr>
      <w:r w:rsidRPr="003E5FC4">
        <w:t>Huella Co2 académico año:</w:t>
      </w:r>
      <w:r w:rsidRPr="003E5FC4">
        <w:tab/>
        <w:t>345 kg Co</w:t>
      </w:r>
      <w:r w:rsidRPr="003E5FC4">
        <w:rPr>
          <w:vertAlign w:val="superscript"/>
        </w:rPr>
        <w:t>2</w:t>
      </w:r>
      <w:r w:rsidRPr="003E5FC4">
        <w:t xml:space="preserve"> año (0.9+0.6*230)  para bus y metro</w:t>
      </w:r>
    </w:p>
    <w:p w14:paraId="665686E4" w14:textId="77777777" w:rsidR="009F003B" w:rsidRPr="003E5FC4" w:rsidRDefault="009F003B" w:rsidP="009F003B">
      <w:pPr>
        <w:ind w:left="3969" w:hanging="3402"/>
        <w:jc w:val="both"/>
      </w:pPr>
      <w:r w:rsidRPr="003E5FC4">
        <w:t>Huella Co2 académico año:</w:t>
      </w:r>
      <w:r w:rsidRPr="003E5FC4">
        <w:tab/>
        <w:t>1.748 kg Co</w:t>
      </w:r>
      <w:r w:rsidRPr="003E5FC4">
        <w:rPr>
          <w:vertAlign w:val="superscript"/>
        </w:rPr>
        <w:t>2</w:t>
      </w:r>
      <w:r w:rsidRPr="003E5FC4">
        <w:t xml:space="preserve"> año (0.19*230)  para vehículo</w:t>
      </w:r>
    </w:p>
    <w:p w14:paraId="2081D43D" w14:textId="77777777" w:rsidR="009F003B" w:rsidRPr="003E5FC4" w:rsidRDefault="009F003B" w:rsidP="009F003B">
      <w:pPr>
        <w:ind w:left="3969" w:hanging="3402"/>
        <w:jc w:val="both"/>
      </w:pPr>
      <w:r w:rsidRPr="003E5FC4">
        <w:t>Huella Co2 académico total (1):</w:t>
      </w:r>
      <w:r w:rsidRPr="003E5FC4">
        <w:tab/>
        <w:t>91.425 kg Co</w:t>
      </w:r>
      <w:r w:rsidRPr="003E5FC4">
        <w:rPr>
          <w:vertAlign w:val="superscript"/>
        </w:rPr>
        <w:t>2</w:t>
      </w:r>
      <w:r w:rsidRPr="003E5FC4">
        <w:t xml:space="preserve"> año (364*345)  para bus y metro (336-71)</w:t>
      </w:r>
    </w:p>
    <w:p w14:paraId="2FB7E1DB" w14:textId="77777777" w:rsidR="009F003B" w:rsidRPr="003E5FC4" w:rsidRDefault="009F003B" w:rsidP="009F003B">
      <w:pPr>
        <w:ind w:left="3969" w:hanging="3402"/>
        <w:jc w:val="both"/>
      </w:pPr>
      <w:r w:rsidRPr="003E5FC4">
        <w:t>Huella Co2 académico año (2):</w:t>
      </w:r>
      <w:r w:rsidRPr="003E5FC4">
        <w:tab/>
        <w:t>34.155 kg Co</w:t>
      </w:r>
      <w:r w:rsidRPr="003E5FC4">
        <w:rPr>
          <w:vertAlign w:val="superscript"/>
        </w:rPr>
        <w:t>2</w:t>
      </w:r>
      <w:r w:rsidRPr="003E5FC4">
        <w:t xml:space="preserve"> año (0.9+0.6*230)  para bus y metro (169-70)</w:t>
      </w:r>
    </w:p>
    <w:p w14:paraId="3C606327" w14:textId="77777777" w:rsidR="009F003B" w:rsidRPr="003E5FC4" w:rsidRDefault="009F003B" w:rsidP="009F003B">
      <w:pPr>
        <w:ind w:left="3969" w:hanging="3402"/>
        <w:jc w:val="both"/>
      </w:pPr>
      <w:r w:rsidRPr="003E5FC4">
        <w:t>Huella Co2 académico año (1):</w:t>
      </w:r>
      <w:r w:rsidRPr="003E5FC4">
        <w:tab/>
        <w:t>124.108 kg Co</w:t>
      </w:r>
      <w:r w:rsidRPr="003E5FC4">
        <w:rPr>
          <w:vertAlign w:val="superscript"/>
        </w:rPr>
        <w:t>2</w:t>
      </w:r>
      <w:r w:rsidRPr="003E5FC4">
        <w:t xml:space="preserve"> año (0.9+0.6*230)  para vehículo</w:t>
      </w:r>
    </w:p>
    <w:p w14:paraId="58C8ABC7" w14:textId="77777777" w:rsidR="009F003B" w:rsidRPr="003E5FC4" w:rsidRDefault="009F003B" w:rsidP="009F003B">
      <w:pPr>
        <w:ind w:left="3969" w:hanging="3402"/>
        <w:jc w:val="both"/>
      </w:pPr>
      <w:r w:rsidRPr="003E5FC4">
        <w:t>Huella Co2 académico año (2):</w:t>
      </w:r>
      <w:r w:rsidRPr="003E5FC4">
        <w:tab/>
        <w:t>122.360 kg Co</w:t>
      </w:r>
      <w:r w:rsidRPr="003E5FC4">
        <w:rPr>
          <w:vertAlign w:val="superscript"/>
        </w:rPr>
        <w:t>2</w:t>
      </w:r>
      <w:r w:rsidRPr="003E5FC4">
        <w:t xml:space="preserve"> año (0.9+0.6*230)  para vehículo</w:t>
      </w:r>
    </w:p>
    <w:p w14:paraId="2572DE9E" w14:textId="77777777" w:rsidR="009F003B" w:rsidRPr="003E5FC4" w:rsidRDefault="009F003B" w:rsidP="009F003B">
      <w:pPr>
        <w:ind w:left="3969" w:hanging="3402"/>
        <w:jc w:val="both"/>
      </w:pPr>
    </w:p>
    <w:p w14:paraId="42D30766" w14:textId="77777777" w:rsidR="009F003B" w:rsidRPr="003E5FC4" w:rsidRDefault="009F003B" w:rsidP="009F003B">
      <w:pPr>
        <w:ind w:left="3969" w:hanging="3402"/>
        <w:jc w:val="both"/>
        <w:rPr>
          <w:b/>
        </w:rPr>
      </w:pPr>
      <w:r w:rsidRPr="003E5FC4">
        <w:rPr>
          <w:b/>
        </w:rPr>
        <w:t>Huella Co2 académico total año:</w:t>
      </w:r>
      <w:r w:rsidRPr="003E5FC4">
        <w:rPr>
          <w:b/>
        </w:rPr>
        <w:tab/>
        <w:t>372.048 kg Co</w:t>
      </w:r>
      <w:r w:rsidRPr="003E5FC4">
        <w:rPr>
          <w:b/>
          <w:vertAlign w:val="superscript"/>
        </w:rPr>
        <w:t>2</w:t>
      </w:r>
      <w:r w:rsidRPr="003E5FC4">
        <w:rPr>
          <w:b/>
        </w:rPr>
        <w:t xml:space="preserve"> año</w:t>
      </w:r>
      <w:r>
        <w:rPr>
          <w:b/>
        </w:rPr>
        <w:t xml:space="preserve"> ó</w:t>
      </w:r>
      <w:r w:rsidRPr="003E5FC4">
        <w:rPr>
          <w:b/>
        </w:rPr>
        <w:t xml:space="preserve"> 372,048 ton Co</w:t>
      </w:r>
      <w:r w:rsidRPr="003E5FC4">
        <w:rPr>
          <w:b/>
          <w:vertAlign w:val="superscript"/>
        </w:rPr>
        <w:t>2</w:t>
      </w:r>
      <w:r w:rsidRPr="003E5FC4">
        <w:rPr>
          <w:b/>
        </w:rPr>
        <w:t xml:space="preserve"> año</w:t>
      </w:r>
    </w:p>
    <w:p w14:paraId="34CFB024" w14:textId="77777777" w:rsidR="009F003B" w:rsidRDefault="009F003B" w:rsidP="009F003B">
      <w:pPr>
        <w:ind w:left="3969" w:hanging="3402"/>
        <w:jc w:val="both"/>
      </w:pPr>
    </w:p>
    <w:p w14:paraId="1EA537FC" w14:textId="77777777" w:rsidR="009F003B" w:rsidRDefault="009F003B" w:rsidP="009F003B">
      <w:pPr>
        <w:ind w:left="3969" w:hanging="3402"/>
        <w:jc w:val="both"/>
        <w:rPr>
          <w:u w:val="single"/>
        </w:rPr>
      </w:pPr>
    </w:p>
    <w:p w14:paraId="43618F65" w14:textId="77777777" w:rsidR="009F003B" w:rsidRPr="0043573A" w:rsidRDefault="009F003B" w:rsidP="009F003B">
      <w:pPr>
        <w:ind w:left="3969" w:hanging="3402"/>
        <w:jc w:val="both"/>
        <w:rPr>
          <w:u w:val="single"/>
        </w:rPr>
      </w:pPr>
      <w:r w:rsidRPr="0043573A">
        <w:rPr>
          <w:u w:val="single"/>
        </w:rPr>
        <w:t>Vehículos</w:t>
      </w:r>
    </w:p>
    <w:p w14:paraId="10C6EF29" w14:textId="77777777" w:rsidR="009F003B" w:rsidRDefault="009F003B" w:rsidP="009F003B">
      <w:pPr>
        <w:ind w:left="567"/>
        <w:jc w:val="both"/>
      </w:pPr>
      <w:r>
        <w:t>Para el cálculo del número de viajes en automóvil se realizó una estimación del número de vehículos lo que se puede asociar al número de estacionamientos y la tasa de uso de éstos</w:t>
      </w:r>
    </w:p>
    <w:p w14:paraId="3AD1A6BA" w14:textId="77777777" w:rsidR="009F003B" w:rsidRDefault="009F003B" w:rsidP="009F003B">
      <w:pPr>
        <w:ind w:left="3969" w:hanging="3402"/>
        <w:jc w:val="both"/>
      </w:pPr>
    </w:p>
    <w:p w14:paraId="17F5F534" w14:textId="77777777" w:rsidR="009F003B" w:rsidRDefault="009F003B" w:rsidP="009F003B">
      <w:pPr>
        <w:ind w:left="3969" w:hanging="3402"/>
        <w:jc w:val="both"/>
      </w:pPr>
      <w:r>
        <w:t>N° estacionamientos G. Milla</w:t>
      </w:r>
      <w:r>
        <w:tab/>
        <w:t xml:space="preserve">162    </w:t>
      </w:r>
    </w:p>
    <w:p w14:paraId="51CC983E" w14:textId="77777777" w:rsidR="009F003B" w:rsidRDefault="009F003B" w:rsidP="009F003B">
      <w:pPr>
        <w:ind w:left="3969" w:hanging="3402"/>
        <w:jc w:val="both"/>
      </w:pPr>
      <w:r>
        <w:t xml:space="preserve">N° estacionamientos rectoría </w:t>
      </w:r>
      <w:r>
        <w:tab/>
        <w:t>40</w:t>
      </w:r>
    </w:p>
    <w:p w14:paraId="30F95FE3" w14:textId="77777777" w:rsidR="009F003B" w:rsidRDefault="009F003B" w:rsidP="009F003B">
      <w:pPr>
        <w:ind w:left="3969" w:hanging="3402"/>
        <w:jc w:val="both"/>
      </w:pPr>
      <w:r>
        <w:t>N° estacionamientos J.P.A.</w:t>
      </w:r>
      <w:r>
        <w:tab/>
        <w:t>80</w:t>
      </w:r>
    </w:p>
    <w:p w14:paraId="69E04760" w14:textId="77777777" w:rsidR="009F003B" w:rsidRPr="00C27114" w:rsidRDefault="009F003B" w:rsidP="009F003B">
      <w:pPr>
        <w:ind w:left="3969" w:hanging="3402"/>
        <w:jc w:val="both"/>
        <w:rPr>
          <w:b/>
        </w:rPr>
      </w:pPr>
      <w:r w:rsidRPr="00C27114">
        <w:rPr>
          <w:b/>
        </w:rPr>
        <w:t xml:space="preserve">Total </w:t>
      </w:r>
      <w:r w:rsidRPr="00C27114">
        <w:rPr>
          <w:b/>
        </w:rPr>
        <w:tab/>
        <w:t>282</w:t>
      </w:r>
    </w:p>
    <w:p w14:paraId="5C1F2BC1" w14:textId="77777777" w:rsidR="009F003B" w:rsidRDefault="009F003B" w:rsidP="009F003B">
      <w:pPr>
        <w:ind w:left="3969" w:hanging="3402"/>
        <w:jc w:val="both"/>
      </w:pPr>
    </w:p>
    <w:p w14:paraId="32DE6AF3" w14:textId="77777777" w:rsidR="009F003B" w:rsidRDefault="009F003B" w:rsidP="009F003B">
      <w:pPr>
        <w:ind w:left="567"/>
        <w:jc w:val="both"/>
      </w:pPr>
      <w:r>
        <w:t>Habiendo entrevistado a los porteros y hecho un recuento en dos días diferentes, se estima que la tasa de uso de los estacionamientos es de alrededor de 1,2, por lo tanto, ingresarían 338,4 vehículos diarios.  Sin embargo, en esta tasa de uso están incluidas diferentes personas ajenas al campus, como vendedores, visitas a profesores, trámites administrativos, etc.  Por ello, se ha decidido estimar el número de vehículos diarios en la misma cantidad de estacionamientos existentes, es decir, 282.</w:t>
      </w:r>
    </w:p>
    <w:p w14:paraId="19B9ABF8" w14:textId="77777777" w:rsidR="009F003B" w:rsidRDefault="009F003B" w:rsidP="009F003B">
      <w:pPr>
        <w:ind w:left="567"/>
        <w:jc w:val="both"/>
      </w:pPr>
    </w:p>
    <w:p w14:paraId="03070BB6" w14:textId="77777777" w:rsidR="009F003B" w:rsidRDefault="009F003B" w:rsidP="009F003B">
      <w:pPr>
        <w:ind w:left="567"/>
        <w:jc w:val="both"/>
      </w:pPr>
      <w:r>
        <w:t xml:space="preserve">Como no se sabe con seguridad a quién pertenecen los vehículos, se hace un </w:t>
      </w:r>
      <w:r w:rsidRPr="00293A95">
        <w:rPr>
          <w:b/>
        </w:rPr>
        <w:t>primer</w:t>
      </w:r>
      <w:r>
        <w:t xml:space="preserve"> </w:t>
      </w:r>
      <w:r>
        <w:rPr>
          <w:b/>
        </w:rPr>
        <w:t xml:space="preserve">supuesto </w:t>
      </w:r>
      <w:r w:rsidRPr="00293A95">
        <w:t>que</w:t>
      </w:r>
      <w:r>
        <w:t xml:space="preserve"> la mitad pertenece a funcionarios y la mitad a los docentes, es decir, 141 vehículos en cada caso </w:t>
      </w:r>
      <w:r w:rsidRPr="00293A95">
        <w:t xml:space="preserve"> </w:t>
      </w:r>
      <w:r>
        <w:t xml:space="preserve">    </w:t>
      </w:r>
    </w:p>
    <w:p w14:paraId="4058E496" w14:textId="77777777" w:rsidR="009F003B" w:rsidRDefault="009F003B" w:rsidP="009F003B">
      <w:pPr>
        <w:ind w:left="3969" w:hanging="3402"/>
        <w:jc w:val="both"/>
      </w:pPr>
    </w:p>
    <w:p w14:paraId="2D46336D" w14:textId="77777777" w:rsidR="009F003B" w:rsidRDefault="009F003B" w:rsidP="009F003B">
      <w:pPr>
        <w:ind w:left="567"/>
        <w:jc w:val="both"/>
      </w:pPr>
      <w:r>
        <w:t xml:space="preserve">Respecto de la distancia recorrida y al no contar con una encuesta origen destino, el </w:t>
      </w:r>
      <w:r w:rsidRPr="00293A95">
        <w:rPr>
          <w:b/>
        </w:rPr>
        <w:t>segundo supuesto</w:t>
      </w:r>
      <w:r>
        <w:t xml:space="preserve"> es que vienen de la misma distancia que los alumnos y los funcionarios, esto es, 20 km. (40 km. ida y vuelta).  </w:t>
      </w:r>
    </w:p>
    <w:p w14:paraId="792F9A69" w14:textId="77777777" w:rsidR="009F003B" w:rsidRDefault="009F003B" w:rsidP="009F003B">
      <w:pPr>
        <w:ind w:left="3969" w:hanging="3402"/>
        <w:jc w:val="both"/>
      </w:pPr>
    </w:p>
    <w:p w14:paraId="3243A8BA" w14:textId="77777777" w:rsidR="009F003B" w:rsidRPr="00FE7BEF" w:rsidRDefault="009F003B" w:rsidP="009F003B">
      <w:pPr>
        <w:ind w:left="3969" w:hanging="3402"/>
        <w:jc w:val="both"/>
      </w:pPr>
      <w:r w:rsidRPr="00FE7BEF">
        <w:t>Huella carbono auto:</w:t>
      </w:r>
      <w:r w:rsidRPr="00FE7BEF">
        <w:tab/>
        <w:t>0,19 kg Co</w:t>
      </w:r>
      <w:r w:rsidRPr="00FE7BEF">
        <w:rPr>
          <w:vertAlign w:val="superscript"/>
        </w:rPr>
        <w:t xml:space="preserve">2 </w:t>
      </w:r>
      <w:r w:rsidRPr="00FE7BEF">
        <w:t>por kilómetro</w:t>
      </w:r>
    </w:p>
    <w:p w14:paraId="68ACC7B3" w14:textId="77777777" w:rsidR="009F003B" w:rsidRPr="00FE7BEF" w:rsidRDefault="009F003B" w:rsidP="009F003B">
      <w:pPr>
        <w:ind w:left="3969" w:hanging="3402"/>
        <w:jc w:val="both"/>
      </w:pPr>
      <w:r w:rsidRPr="00FE7BEF">
        <w:t>Huella Co2 día x auto:</w:t>
      </w:r>
      <w:r w:rsidRPr="00FE7BEF">
        <w:tab/>
        <w:t>7,6 kg  Co</w:t>
      </w:r>
      <w:r w:rsidRPr="00FE7BEF">
        <w:rPr>
          <w:vertAlign w:val="superscript"/>
        </w:rPr>
        <w:t>2</w:t>
      </w:r>
      <w:r w:rsidRPr="00FE7BEF">
        <w:t xml:space="preserve"> día  (40 km totales)</w:t>
      </w:r>
    </w:p>
    <w:p w14:paraId="19B4AC22" w14:textId="00FC5610" w:rsidR="009F003B" w:rsidRPr="00A50DB3" w:rsidRDefault="009F003B" w:rsidP="002A0C04">
      <w:pPr>
        <w:jc w:val="both"/>
        <w:rPr>
          <w:rFonts w:eastAsia="Times New Roman" w:cstheme="minorHAnsi"/>
          <w:b/>
          <w:color w:val="4F6228" w:themeColor="accent3" w:themeShade="80"/>
          <w:sz w:val="24"/>
          <w:szCs w:val="24"/>
          <w:lang w:eastAsia="es-CL"/>
        </w:rPr>
      </w:pPr>
      <w:r>
        <w:rPr>
          <w:rFonts w:eastAsia="Times New Roman" w:cstheme="minorHAnsi"/>
          <w:b/>
          <w:color w:val="4F6228" w:themeColor="accent3" w:themeShade="80"/>
          <w:sz w:val="24"/>
          <w:szCs w:val="24"/>
          <w:lang w:eastAsia="es-CL"/>
        </w:rPr>
        <w:t xml:space="preserve"> </w:t>
      </w:r>
    </w:p>
    <w:p w14:paraId="433C5BAF" w14:textId="77777777" w:rsidR="00A47CB1" w:rsidRPr="0035424C" w:rsidRDefault="00A47CB1" w:rsidP="009A4B0D">
      <w:pPr>
        <w:jc w:val="both"/>
        <w:rPr>
          <w:rFonts w:eastAsia="Times New Roman" w:cstheme="minorHAnsi"/>
          <w:b/>
          <w:sz w:val="24"/>
          <w:szCs w:val="24"/>
          <w:lang w:eastAsia="es-CL"/>
        </w:rPr>
      </w:pPr>
      <w:r w:rsidRPr="0035424C">
        <w:rPr>
          <w:rFonts w:eastAsia="Times New Roman" w:cstheme="minorHAnsi"/>
          <w:b/>
          <w:sz w:val="24"/>
          <w:szCs w:val="24"/>
          <w:lang w:eastAsia="es-CL"/>
        </w:rPr>
        <w:t>6.3</w:t>
      </w:r>
    </w:p>
    <w:p w14:paraId="7D961F6A" w14:textId="77777777" w:rsidR="00A47CB1" w:rsidRPr="00A50DB3" w:rsidRDefault="00A47CB1" w:rsidP="009A4B0D">
      <w:pPr>
        <w:jc w:val="both"/>
        <w:rPr>
          <w:rFonts w:eastAsia="Times New Roman" w:cstheme="minorHAnsi"/>
          <w:bCs/>
          <w:color w:val="FF0000"/>
          <w:sz w:val="24"/>
          <w:szCs w:val="24"/>
          <w:lang w:val="es-ES" w:eastAsia="es-CL"/>
        </w:rPr>
      </w:pPr>
      <w:r w:rsidRPr="00A50DB3">
        <w:rPr>
          <w:rFonts w:eastAsia="Times New Roman" w:cstheme="minorHAnsi"/>
          <w:b/>
          <w:bCs/>
          <w:color w:val="FF0000"/>
          <w:sz w:val="24"/>
          <w:szCs w:val="24"/>
          <w:lang w:val="es-ES" w:eastAsia="es-CL"/>
        </w:rPr>
        <w:t>Evidencia</w:t>
      </w:r>
      <w:r w:rsidRPr="00A50DB3">
        <w:rPr>
          <w:rFonts w:eastAsia="Times New Roman" w:cstheme="minorHAnsi"/>
          <w:bCs/>
          <w:color w:val="FF0000"/>
          <w:sz w:val="24"/>
          <w:szCs w:val="24"/>
          <w:lang w:val="es-ES" w:eastAsia="es-CL"/>
        </w:rPr>
        <w:t>. Generar registro mensual y anual de consumo de papel. Se sugiere periodo 2014. 2015 y 2016.</w:t>
      </w:r>
    </w:p>
    <w:p w14:paraId="0340135B" w14:textId="77777777" w:rsidR="00A47CB1" w:rsidRPr="00A50DB3" w:rsidRDefault="00A47CB1" w:rsidP="009A4B0D">
      <w:pPr>
        <w:jc w:val="both"/>
        <w:rPr>
          <w:rFonts w:eastAsia="Times New Roman" w:cstheme="minorHAnsi"/>
          <w:bCs/>
          <w:color w:val="4F6228" w:themeColor="accent3" w:themeShade="80"/>
          <w:sz w:val="24"/>
          <w:szCs w:val="24"/>
          <w:lang w:val="es-ES" w:eastAsia="es-CL"/>
        </w:rPr>
      </w:pPr>
    </w:p>
    <w:p w14:paraId="4C3348A0" w14:textId="77777777" w:rsidR="007F6B2C" w:rsidRPr="009A21C5" w:rsidRDefault="007F6B2C" w:rsidP="009A4B0D">
      <w:pPr>
        <w:jc w:val="both"/>
        <w:rPr>
          <w:rFonts w:eastAsia="Times New Roman" w:cstheme="minorHAnsi"/>
          <w:bCs/>
          <w:sz w:val="24"/>
          <w:szCs w:val="24"/>
          <w:lang w:val="es-ES" w:eastAsia="es-CL"/>
        </w:rPr>
      </w:pPr>
      <w:r w:rsidRPr="009A21C5">
        <w:rPr>
          <w:rFonts w:eastAsia="Times New Roman" w:cstheme="minorHAnsi"/>
          <w:bCs/>
          <w:sz w:val="24"/>
          <w:szCs w:val="24"/>
          <w:lang w:val="es-ES" w:eastAsia="es-CL"/>
        </w:rPr>
        <w:t xml:space="preserve">Hemos podido hasta la fecha obtener información desde enero 2015 hasta agosto 2016, lo que se muestra en el  </w:t>
      </w:r>
      <w:r w:rsidRPr="00DC6C8C">
        <w:rPr>
          <w:rFonts w:eastAsia="Times New Roman" w:cstheme="minorHAnsi"/>
          <w:b/>
          <w:bCs/>
          <w:sz w:val="24"/>
          <w:szCs w:val="24"/>
          <w:lang w:val="es-ES" w:eastAsia="es-CL"/>
        </w:rPr>
        <w:t>Anexo 6.3 Consumo de papel.xls</w:t>
      </w:r>
      <w:r w:rsidRPr="009A21C5">
        <w:rPr>
          <w:rFonts w:eastAsia="Times New Roman" w:cstheme="minorHAnsi"/>
          <w:bCs/>
          <w:sz w:val="24"/>
          <w:szCs w:val="24"/>
          <w:lang w:val="es-ES" w:eastAsia="es-CL"/>
        </w:rPr>
        <w:t xml:space="preserve">.  </w:t>
      </w:r>
    </w:p>
    <w:p w14:paraId="6675EF4D" w14:textId="77777777" w:rsidR="007F6B2C" w:rsidRPr="009A21C5" w:rsidRDefault="007F6B2C" w:rsidP="009A4B0D">
      <w:pPr>
        <w:jc w:val="both"/>
        <w:rPr>
          <w:rFonts w:eastAsia="Times New Roman" w:cstheme="minorHAnsi"/>
          <w:bCs/>
          <w:sz w:val="24"/>
          <w:szCs w:val="24"/>
          <w:lang w:val="es-ES" w:eastAsia="es-CL"/>
        </w:rPr>
      </w:pPr>
    </w:p>
    <w:p w14:paraId="556A5143" w14:textId="77777777" w:rsidR="0006503F" w:rsidRPr="007F6B2C" w:rsidRDefault="007F6B2C" w:rsidP="002A0C04">
      <w:pPr>
        <w:jc w:val="both"/>
        <w:rPr>
          <w:rFonts w:eastAsia="Times New Roman" w:cstheme="minorHAnsi"/>
          <w:bCs/>
          <w:color w:val="4F6228" w:themeColor="accent3" w:themeShade="80"/>
          <w:sz w:val="24"/>
          <w:szCs w:val="24"/>
          <w:lang w:val="es-ES" w:eastAsia="es-CL"/>
        </w:rPr>
      </w:pPr>
      <w:r w:rsidRPr="009A21C5">
        <w:rPr>
          <w:rFonts w:eastAsia="Times New Roman" w:cstheme="minorHAnsi"/>
          <w:bCs/>
          <w:sz w:val="24"/>
          <w:szCs w:val="24"/>
          <w:lang w:val="es-ES" w:eastAsia="es-CL"/>
        </w:rPr>
        <w:t>No obstante lo anterior</w:t>
      </w:r>
      <w:r w:rsidR="009C2DFA" w:rsidRPr="009A21C5">
        <w:rPr>
          <w:rFonts w:eastAsia="Times New Roman" w:cstheme="minorHAnsi"/>
          <w:bCs/>
          <w:sz w:val="24"/>
          <w:szCs w:val="24"/>
          <w:lang w:val="es-ES" w:eastAsia="es-CL"/>
        </w:rPr>
        <w:t xml:space="preserve">, todavía no tenemos el monto total en una unidad de medida uniforme, idealmente, peso en kg.  de modo de incluirlo en la medición de huella de Co2 </w:t>
      </w:r>
      <w:proofErr w:type="spellStart"/>
      <w:r w:rsidR="009C2DFA" w:rsidRPr="009A21C5">
        <w:rPr>
          <w:rFonts w:eastAsia="Times New Roman" w:cstheme="minorHAnsi"/>
          <w:bCs/>
          <w:sz w:val="24"/>
          <w:szCs w:val="24"/>
          <w:lang w:val="es-ES" w:eastAsia="es-CL"/>
        </w:rPr>
        <w:t>eq</w:t>
      </w:r>
      <w:proofErr w:type="spellEnd"/>
      <w:r w:rsidR="009C2DFA" w:rsidRPr="009A21C5">
        <w:rPr>
          <w:rFonts w:eastAsia="Times New Roman" w:cstheme="minorHAnsi"/>
          <w:bCs/>
          <w:sz w:val="24"/>
          <w:szCs w:val="24"/>
          <w:lang w:val="es-ES" w:eastAsia="es-CL"/>
        </w:rPr>
        <w:t>.  Efectivamente, la información se contabiliza, como rollos –de muchos tipos- resmas de papel también se mucho tipos, y otras formas.  Nos encontramos realizando la conversión a un factor común y estará lista a la brevedad</w:t>
      </w:r>
      <w:r w:rsidR="009C2DFA">
        <w:rPr>
          <w:rFonts w:eastAsia="Times New Roman" w:cstheme="minorHAnsi"/>
          <w:b/>
          <w:bCs/>
          <w:sz w:val="24"/>
          <w:szCs w:val="24"/>
          <w:lang w:val="es-ES" w:eastAsia="es-CL"/>
        </w:rPr>
        <w:t xml:space="preserve">. </w:t>
      </w:r>
    </w:p>
    <w:p w14:paraId="6ABC4D94" w14:textId="77777777" w:rsidR="0035424C" w:rsidRDefault="0035424C" w:rsidP="009A4B0D">
      <w:pPr>
        <w:jc w:val="both"/>
        <w:rPr>
          <w:rFonts w:eastAsia="Times New Roman" w:cstheme="minorHAnsi"/>
          <w:b/>
          <w:bCs/>
          <w:color w:val="4F6228" w:themeColor="accent3" w:themeShade="80"/>
          <w:sz w:val="24"/>
          <w:szCs w:val="24"/>
          <w:lang w:val="es-ES" w:eastAsia="es-CL"/>
        </w:rPr>
      </w:pPr>
    </w:p>
    <w:p w14:paraId="54F92997" w14:textId="77777777" w:rsidR="0006503F" w:rsidRPr="0035424C" w:rsidRDefault="0006503F" w:rsidP="009A4B0D">
      <w:pPr>
        <w:jc w:val="both"/>
        <w:rPr>
          <w:rFonts w:eastAsia="Times New Roman" w:cstheme="minorHAnsi"/>
          <w:b/>
          <w:bCs/>
          <w:sz w:val="24"/>
          <w:szCs w:val="24"/>
          <w:lang w:val="es-ES" w:eastAsia="es-CL"/>
        </w:rPr>
      </w:pPr>
      <w:r w:rsidRPr="0035424C">
        <w:rPr>
          <w:rFonts w:eastAsia="Times New Roman" w:cstheme="minorHAnsi"/>
          <w:b/>
          <w:bCs/>
          <w:sz w:val="24"/>
          <w:szCs w:val="24"/>
          <w:lang w:val="es-ES" w:eastAsia="es-CL"/>
        </w:rPr>
        <w:t>6.4</w:t>
      </w:r>
    </w:p>
    <w:p w14:paraId="75BD653C" w14:textId="77777777" w:rsidR="0006503F" w:rsidRPr="00A50DB3" w:rsidRDefault="0006503F" w:rsidP="009A4B0D">
      <w:pPr>
        <w:jc w:val="both"/>
        <w:rPr>
          <w:rFonts w:eastAsia="Times New Roman" w:cstheme="minorHAnsi"/>
          <w:color w:val="FF0000"/>
          <w:sz w:val="24"/>
          <w:szCs w:val="24"/>
          <w:lang w:eastAsia="es-CL"/>
        </w:rPr>
      </w:pPr>
      <w:r w:rsidRPr="00A50DB3">
        <w:rPr>
          <w:rFonts w:eastAsia="Times New Roman" w:cstheme="minorHAnsi"/>
          <w:b/>
          <w:bCs/>
          <w:color w:val="FF0000"/>
          <w:sz w:val="24"/>
          <w:szCs w:val="24"/>
          <w:lang w:val="es-ES" w:eastAsia="es-CL"/>
        </w:rPr>
        <w:t>Evidencia.</w:t>
      </w:r>
      <w:r w:rsidRPr="00A50DB3">
        <w:rPr>
          <w:rFonts w:eastAsia="Times New Roman" w:cstheme="minorHAnsi"/>
          <w:color w:val="FF0000"/>
          <w:sz w:val="24"/>
          <w:szCs w:val="24"/>
          <w:lang w:val="es-ES" w:eastAsia="es-CL"/>
        </w:rPr>
        <w:t xml:space="preserve"> </w:t>
      </w:r>
      <w:r w:rsidRPr="00A50DB3">
        <w:rPr>
          <w:rFonts w:eastAsia="Times New Roman" w:cstheme="minorHAnsi"/>
          <w:color w:val="FF0000"/>
          <w:sz w:val="24"/>
          <w:szCs w:val="24"/>
          <w:lang w:val="es-ES_tradnl" w:eastAsia="es-CL"/>
        </w:rPr>
        <w:t>La institución debe medir su huella de carbono considerando los alcances 1, 2 y 3. Se recomienda cálculo para periodos, 2014 y 2015, generar documento reporte de medición con su compromiso de reducción y publicación del reporte de huella de carbono.</w:t>
      </w:r>
    </w:p>
    <w:p w14:paraId="7DE1B7C3" w14:textId="77777777" w:rsidR="009A62A6" w:rsidRPr="00A50DB3" w:rsidRDefault="009A62A6" w:rsidP="009A4B0D">
      <w:pPr>
        <w:jc w:val="both"/>
        <w:rPr>
          <w:rFonts w:eastAsia="Times New Roman" w:cstheme="minorHAnsi"/>
          <w:color w:val="4F6228" w:themeColor="accent3" w:themeShade="80"/>
          <w:sz w:val="24"/>
          <w:szCs w:val="24"/>
          <w:lang w:eastAsia="es-CL"/>
        </w:rPr>
      </w:pPr>
    </w:p>
    <w:p w14:paraId="5753B58A" w14:textId="77777777" w:rsidR="00466096" w:rsidRDefault="00466096" w:rsidP="00466096">
      <w:pPr>
        <w:jc w:val="both"/>
        <w:rPr>
          <w:rFonts w:eastAsia="Times New Roman" w:cstheme="minorHAnsi"/>
          <w:sz w:val="24"/>
          <w:szCs w:val="24"/>
          <w:lang w:eastAsia="es-CL"/>
        </w:rPr>
      </w:pPr>
      <w:r>
        <w:rPr>
          <w:rFonts w:eastAsia="Times New Roman" w:cstheme="minorHAnsi"/>
          <w:sz w:val="24"/>
          <w:szCs w:val="24"/>
          <w:lang w:eastAsia="es-CL"/>
        </w:rPr>
        <w:t xml:space="preserve">Verificador </w:t>
      </w:r>
    </w:p>
    <w:p w14:paraId="41685928" w14:textId="77777777" w:rsidR="00466096" w:rsidRPr="00466096" w:rsidRDefault="00466096" w:rsidP="00466096">
      <w:pPr>
        <w:jc w:val="both"/>
        <w:rPr>
          <w:rFonts w:eastAsia="Times New Roman" w:cstheme="minorHAnsi"/>
          <w:sz w:val="24"/>
          <w:szCs w:val="24"/>
          <w:lang w:eastAsia="es-CL"/>
        </w:rPr>
      </w:pPr>
      <w:r w:rsidRPr="00466096">
        <w:rPr>
          <w:rFonts w:eastAsia="Times New Roman" w:cstheme="minorHAnsi"/>
          <w:sz w:val="24"/>
          <w:szCs w:val="24"/>
          <w:lang w:eastAsia="es-CL"/>
        </w:rPr>
        <w:t xml:space="preserve">Huella de carbono corporativa medida, con sus respectivos registros que permitan corroborar la medición, indicando el límite organizacional y considerando las acciones 6.1, 6.2 y 6.3 El año base considerando será aquel que las IES estimen conveniente. </w:t>
      </w:r>
    </w:p>
    <w:p w14:paraId="5B312E31" w14:textId="77777777" w:rsidR="00466096" w:rsidRPr="00466096" w:rsidRDefault="00466096" w:rsidP="00466096">
      <w:pPr>
        <w:jc w:val="both"/>
        <w:rPr>
          <w:rFonts w:eastAsia="Times New Roman" w:cstheme="minorHAnsi"/>
          <w:sz w:val="24"/>
          <w:szCs w:val="24"/>
          <w:lang w:eastAsia="es-CL"/>
        </w:rPr>
      </w:pPr>
      <w:r w:rsidRPr="00466096">
        <w:rPr>
          <w:rFonts w:eastAsia="Times New Roman" w:cstheme="minorHAnsi"/>
          <w:sz w:val="24"/>
          <w:szCs w:val="24"/>
          <w:lang w:eastAsia="es-CL"/>
        </w:rPr>
        <w:t>Para el caso de que la IES cuente con Huella de Carbono certificada, bastará con presentar el documento del organismo certificador.</w:t>
      </w:r>
    </w:p>
    <w:p w14:paraId="08C605C4" w14:textId="77777777" w:rsidR="00466096" w:rsidRDefault="00466096" w:rsidP="009A4B0D">
      <w:pPr>
        <w:jc w:val="both"/>
        <w:rPr>
          <w:rFonts w:eastAsia="Times New Roman" w:cstheme="minorHAnsi"/>
          <w:i/>
          <w:sz w:val="24"/>
          <w:szCs w:val="24"/>
          <w:lang w:eastAsia="es-CL"/>
        </w:rPr>
      </w:pPr>
    </w:p>
    <w:p w14:paraId="2FD7DC43" w14:textId="6898FB9F" w:rsidR="00466096" w:rsidRPr="00466096" w:rsidRDefault="00466096" w:rsidP="009A4B0D">
      <w:pPr>
        <w:jc w:val="both"/>
        <w:rPr>
          <w:rFonts w:eastAsia="Times New Roman" w:cstheme="minorHAnsi"/>
          <w:b/>
          <w:sz w:val="24"/>
          <w:szCs w:val="24"/>
          <w:lang w:eastAsia="es-CL"/>
        </w:rPr>
      </w:pPr>
      <w:r w:rsidRPr="00466096">
        <w:rPr>
          <w:rFonts w:eastAsia="Times New Roman" w:cstheme="minorHAnsi"/>
          <w:b/>
          <w:sz w:val="24"/>
          <w:szCs w:val="24"/>
          <w:lang w:eastAsia="es-CL"/>
        </w:rPr>
        <w:t>Estamos en el proceso de rescatar información referente a la cuantificación del papel (ver más atrás)</w:t>
      </w:r>
      <w:r>
        <w:rPr>
          <w:rFonts w:eastAsia="Times New Roman" w:cstheme="minorHAnsi"/>
          <w:b/>
          <w:sz w:val="24"/>
          <w:szCs w:val="24"/>
          <w:lang w:eastAsia="es-CL"/>
        </w:rPr>
        <w:t xml:space="preserve"> y la estimación de consumo de dos inst</w:t>
      </w:r>
      <w:r w:rsidR="00C569CD">
        <w:rPr>
          <w:rFonts w:eastAsia="Times New Roman" w:cstheme="minorHAnsi"/>
          <w:b/>
          <w:sz w:val="24"/>
          <w:szCs w:val="24"/>
          <w:lang w:eastAsia="es-CL"/>
        </w:rPr>
        <w:t>alaciones previamente definidas;</w:t>
      </w:r>
      <w:r>
        <w:rPr>
          <w:rFonts w:eastAsia="Times New Roman" w:cstheme="minorHAnsi"/>
          <w:b/>
          <w:sz w:val="24"/>
          <w:szCs w:val="24"/>
          <w:lang w:eastAsia="es-CL"/>
        </w:rPr>
        <w:t xml:space="preserve"> el edificio de Rectoría y el edificio de Ciencias</w:t>
      </w:r>
      <w:r w:rsidR="00C569CD">
        <w:rPr>
          <w:rFonts w:eastAsia="Times New Roman" w:cstheme="minorHAnsi"/>
          <w:b/>
          <w:sz w:val="24"/>
          <w:szCs w:val="24"/>
          <w:lang w:eastAsia="es-CL"/>
        </w:rPr>
        <w:t xml:space="preserve"> Básicas</w:t>
      </w:r>
      <w:r>
        <w:rPr>
          <w:rFonts w:eastAsia="Times New Roman" w:cstheme="minorHAnsi"/>
          <w:b/>
          <w:sz w:val="24"/>
          <w:szCs w:val="24"/>
          <w:lang w:eastAsia="es-CL"/>
        </w:rPr>
        <w:t xml:space="preserve">  </w:t>
      </w:r>
      <w:r w:rsidRPr="00466096">
        <w:rPr>
          <w:rFonts w:eastAsia="Times New Roman" w:cstheme="minorHAnsi"/>
          <w:b/>
          <w:sz w:val="24"/>
          <w:szCs w:val="24"/>
          <w:lang w:eastAsia="es-CL"/>
        </w:rPr>
        <w:t xml:space="preserve"> </w:t>
      </w:r>
    </w:p>
    <w:p w14:paraId="724ECC12" w14:textId="77777777" w:rsidR="00137FE2" w:rsidRDefault="00137FE2" w:rsidP="009A4B0D">
      <w:pPr>
        <w:jc w:val="both"/>
        <w:rPr>
          <w:rFonts w:eastAsia="Times New Roman" w:cstheme="minorHAnsi"/>
          <w:b/>
          <w:sz w:val="24"/>
          <w:szCs w:val="24"/>
          <w:lang w:eastAsia="es-CL"/>
        </w:rPr>
      </w:pPr>
    </w:p>
    <w:p w14:paraId="792B99EC" w14:textId="77777777" w:rsidR="00354BBC" w:rsidRDefault="00354BBC" w:rsidP="009A4B0D">
      <w:pPr>
        <w:jc w:val="both"/>
        <w:rPr>
          <w:rFonts w:eastAsia="Times New Roman" w:cstheme="minorHAnsi"/>
          <w:b/>
          <w:sz w:val="24"/>
          <w:szCs w:val="24"/>
          <w:lang w:eastAsia="es-CL"/>
        </w:rPr>
      </w:pPr>
      <w:r>
        <w:rPr>
          <w:rFonts w:eastAsia="Times New Roman" w:cstheme="minorHAnsi"/>
          <w:b/>
          <w:sz w:val="24"/>
          <w:szCs w:val="24"/>
          <w:lang w:eastAsia="es-CL"/>
        </w:rPr>
        <w:t>6.5</w:t>
      </w:r>
    </w:p>
    <w:p w14:paraId="18BCE83A" w14:textId="77777777" w:rsidR="00354BBC" w:rsidRDefault="00354BBC" w:rsidP="009A4B0D">
      <w:pPr>
        <w:jc w:val="both"/>
        <w:rPr>
          <w:rFonts w:ascii="Calibri" w:hAnsi="Calibri" w:cs="Tahoma"/>
          <w:color w:val="FF0000"/>
          <w:lang w:val="es-ES_tradnl"/>
        </w:rPr>
      </w:pPr>
      <w:r w:rsidRPr="007E0F80">
        <w:rPr>
          <w:rFonts w:ascii="Calibri" w:hAnsi="Calibri" w:cs="Arial"/>
          <w:b/>
          <w:bCs/>
          <w:color w:val="FF0000"/>
        </w:rPr>
        <w:t xml:space="preserve">Evidencia. </w:t>
      </w:r>
      <w:r w:rsidRPr="007E0F80">
        <w:rPr>
          <w:rFonts w:ascii="Calibri" w:hAnsi="Calibri" w:cs="Tahoma"/>
          <w:color w:val="FF0000"/>
          <w:lang w:val="es-ES_tradnl"/>
        </w:rPr>
        <w:t>La institución debe medir su huella de carbono considerando los alcances 1, 2 y 3. Se recomienda cálculo para periodos 2014 y 2015, generar documento reporte de medición con su compromiso de reducción y publicación del reporte de huella de carbono.</w:t>
      </w:r>
    </w:p>
    <w:p w14:paraId="2225A55B" w14:textId="77777777" w:rsidR="00354BBC" w:rsidRDefault="00354BBC" w:rsidP="009A4B0D">
      <w:pPr>
        <w:jc w:val="both"/>
        <w:rPr>
          <w:rFonts w:eastAsia="Times New Roman" w:cstheme="minorHAnsi"/>
          <w:b/>
          <w:sz w:val="24"/>
          <w:szCs w:val="24"/>
          <w:lang w:eastAsia="es-CL"/>
        </w:rPr>
      </w:pPr>
    </w:p>
    <w:p w14:paraId="194554F3" w14:textId="77777777" w:rsidR="0006503F" w:rsidRDefault="00354BBC" w:rsidP="009A4B0D">
      <w:pPr>
        <w:jc w:val="both"/>
        <w:rPr>
          <w:rFonts w:eastAsia="Times New Roman" w:cstheme="minorHAnsi"/>
          <w:sz w:val="24"/>
          <w:szCs w:val="24"/>
          <w:lang w:eastAsia="es-CL"/>
        </w:rPr>
      </w:pPr>
      <w:r w:rsidRPr="00354BBC">
        <w:rPr>
          <w:rFonts w:eastAsia="Times New Roman" w:cstheme="minorHAnsi"/>
          <w:sz w:val="24"/>
          <w:szCs w:val="24"/>
          <w:lang w:eastAsia="es-CL"/>
        </w:rPr>
        <w:t>Acción 6.5 Las instituciones de educación superior, actualizarán anualmente su huella de carbono corporativa</w:t>
      </w:r>
    </w:p>
    <w:p w14:paraId="13D8AD4C" w14:textId="77777777" w:rsidR="00354BBC" w:rsidRDefault="00354BBC" w:rsidP="00354BBC">
      <w:pPr>
        <w:jc w:val="both"/>
        <w:rPr>
          <w:rFonts w:eastAsia="Times New Roman" w:cstheme="minorHAnsi"/>
          <w:sz w:val="24"/>
          <w:szCs w:val="24"/>
          <w:lang w:eastAsia="es-CL"/>
        </w:rPr>
      </w:pPr>
    </w:p>
    <w:p w14:paraId="7A7CE6DE" w14:textId="77777777" w:rsidR="00354BBC" w:rsidRPr="00354BBC" w:rsidRDefault="00354BBC" w:rsidP="00354BBC">
      <w:pPr>
        <w:jc w:val="both"/>
        <w:rPr>
          <w:rFonts w:eastAsia="Times New Roman" w:cstheme="minorHAnsi"/>
          <w:sz w:val="24"/>
          <w:szCs w:val="24"/>
          <w:lang w:eastAsia="es-CL"/>
        </w:rPr>
      </w:pPr>
      <w:r w:rsidRPr="00354BBC">
        <w:rPr>
          <w:rFonts w:eastAsia="Times New Roman" w:cstheme="minorHAnsi"/>
          <w:sz w:val="24"/>
          <w:szCs w:val="24"/>
          <w:lang w:eastAsia="es-CL"/>
        </w:rPr>
        <w:t>VERIFICA</w:t>
      </w:r>
      <w:r>
        <w:rPr>
          <w:rFonts w:eastAsia="Times New Roman" w:cstheme="minorHAnsi"/>
          <w:sz w:val="24"/>
          <w:szCs w:val="24"/>
          <w:lang w:eastAsia="es-CL"/>
        </w:rPr>
        <w:t>DOR</w:t>
      </w:r>
    </w:p>
    <w:p w14:paraId="24B1BD93" w14:textId="77777777" w:rsidR="00354BBC" w:rsidRPr="00354BBC" w:rsidRDefault="00354BBC" w:rsidP="00354BBC">
      <w:pPr>
        <w:jc w:val="both"/>
        <w:rPr>
          <w:rFonts w:eastAsia="Times New Roman" w:cstheme="minorHAnsi"/>
          <w:sz w:val="24"/>
          <w:szCs w:val="24"/>
          <w:lang w:eastAsia="es-CL"/>
        </w:rPr>
      </w:pPr>
      <w:r w:rsidRPr="00354BBC">
        <w:rPr>
          <w:rFonts w:eastAsia="Times New Roman" w:cstheme="minorHAnsi"/>
          <w:sz w:val="24"/>
          <w:szCs w:val="24"/>
          <w:lang w:eastAsia="es-CL"/>
        </w:rPr>
        <w:t xml:space="preserve">Huella de carbono corporativa anual actualizada, con sus respectivos registros que permitan corroborar la medición </w:t>
      </w:r>
    </w:p>
    <w:p w14:paraId="51C26BAB" w14:textId="77777777" w:rsidR="00A50DB3" w:rsidRDefault="00A50DB3" w:rsidP="002A0C04">
      <w:pPr>
        <w:jc w:val="both"/>
        <w:rPr>
          <w:rFonts w:eastAsia="Times New Roman" w:cstheme="minorHAnsi"/>
          <w:b/>
          <w:color w:val="4F6228" w:themeColor="accent3" w:themeShade="80"/>
          <w:sz w:val="24"/>
          <w:szCs w:val="24"/>
          <w:lang w:eastAsia="es-CL"/>
        </w:rPr>
      </w:pPr>
    </w:p>
    <w:p w14:paraId="2AA972F6" w14:textId="77777777" w:rsidR="00354BBC" w:rsidRPr="002E1D19" w:rsidRDefault="00354BBC" w:rsidP="00354BBC">
      <w:pPr>
        <w:jc w:val="both"/>
        <w:rPr>
          <w:rFonts w:eastAsia="Times New Roman" w:cstheme="minorHAnsi"/>
          <w:b/>
          <w:i/>
          <w:sz w:val="24"/>
          <w:szCs w:val="24"/>
          <w:lang w:eastAsia="es-CL"/>
        </w:rPr>
      </w:pPr>
      <w:r w:rsidRPr="002E1D19">
        <w:rPr>
          <w:rFonts w:eastAsia="Times New Roman" w:cstheme="minorHAnsi"/>
          <w:b/>
          <w:sz w:val="24"/>
          <w:szCs w:val="24"/>
          <w:lang w:eastAsia="es-CL"/>
        </w:rPr>
        <w:t xml:space="preserve">El verificador es: </w:t>
      </w:r>
    </w:p>
    <w:p w14:paraId="41AC1A2A" w14:textId="77777777" w:rsidR="00354BBC" w:rsidRPr="002E1D19" w:rsidRDefault="00354BBC" w:rsidP="00354BBC">
      <w:pPr>
        <w:jc w:val="both"/>
        <w:rPr>
          <w:rFonts w:eastAsia="Times New Roman" w:cstheme="minorHAnsi"/>
          <w:sz w:val="24"/>
          <w:szCs w:val="24"/>
          <w:lang w:eastAsia="es-CL"/>
        </w:rPr>
      </w:pPr>
      <w:r w:rsidRPr="002E1D19">
        <w:rPr>
          <w:rFonts w:eastAsia="Times New Roman" w:cstheme="minorHAnsi"/>
          <w:sz w:val="24"/>
          <w:szCs w:val="24"/>
          <w:lang w:eastAsia="es-CL"/>
        </w:rPr>
        <w:t xml:space="preserve">“Huella de carbono corporativa anual actualizada, con sus respectivos registros que permitan corroborar la medición” </w:t>
      </w:r>
    </w:p>
    <w:p w14:paraId="02748C16" w14:textId="77777777" w:rsidR="00354BBC" w:rsidRDefault="00354BBC" w:rsidP="00354BBC">
      <w:pPr>
        <w:jc w:val="both"/>
        <w:rPr>
          <w:rFonts w:eastAsia="Times New Roman" w:cstheme="minorHAnsi"/>
          <w:sz w:val="24"/>
          <w:szCs w:val="24"/>
          <w:lang w:eastAsia="es-CL"/>
        </w:rPr>
      </w:pPr>
      <w:r w:rsidRPr="00466096">
        <w:rPr>
          <w:rFonts w:eastAsia="Times New Roman" w:cstheme="minorHAnsi"/>
          <w:sz w:val="24"/>
          <w:szCs w:val="24"/>
          <w:lang w:eastAsia="es-CL"/>
        </w:rPr>
        <w:t xml:space="preserve"> </w:t>
      </w:r>
    </w:p>
    <w:p w14:paraId="4C2EDEC4" w14:textId="77777777" w:rsidR="00354BBC" w:rsidRPr="002E1D19" w:rsidRDefault="00354BBC" w:rsidP="00354BBC">
      <w:pPr>
        <w:jc w:val="both"/>
        <w:rPr>
          <w:rFonts w:eastAsia="Times New Roman" w:cstheme="minorHAnsi"/>
          <w:b/>
          <w:sz w:val="24"/>
          <w:szCs w:val="24"/>
          <w:lang w:eastAsia="es-CL"/>
        </w:rPr>
      </w:pPr>
      <w:r>
        <w:rPr>
          <w:rFonts w:eastAsia="Times New Roman" w:cstheme="minorHAnsi"/>
          <w:b/>
          <w:sz w:val="24"/>
          <w:szCs w:val="24"/>
          <w:lang w:eastAsia="es-CL"/>
        </w:rPr>
        <w:t xml:space="preserve">El indicador 6.5 se podrá cumplir a la brevedad pero ello depende del cumplimiento de las acciones anteriores. </w:t>
      </w:r>
    </w:p>
    <w:p w14:paraId="0705862B" w14:textId="77777777" w:rsidR="00466096" w:rsidRPr="00466096" w:rsidRDefault="00466096" w:rsidP="009A4B0D">
      <w:pPr>
        <w:jc w:val="both"/>
        <w:rPr>
          <w:rFonts w:eastAsia="Times New Roman" w:cstheme="minorHAnsi"/>
          <w:sz w:val="24"/>
          <w:szCs w:val="24"/>
          <w:lang w:val="es-ES_tradnl" w:eastAsia="es-CL"/>
        </w:rPr>
      </w:pPr>
    </w:p>
    <w:p w14:paraId="79F8C455" w14:textId="77777777" w:rsidR="002E1D19" w:rsidRDefault="002E1D19" w:rsidP="002E1D19">
      <w:pPr>
        <w:jc w:val="both"/>
        <w:rPr>
          <w:rFonts w:eastAsia="Times New Roman" w:cstheme="minorHAnsi"/>
          <w:b/>
          <w:sz w:val="24"/>
          <w:szCs w:val="24"/>
          <w:lang w:eastAsia="es-CL"/>
        </w:rPr>
      </w:pPr>
      <w:r w:rsidRPr="002E1D19">
        <w:rPr>
          <w:rFonts w:eastAsia="Times New Roman" w:cstheme="minorHAnsi"/>
          <w:b/>
          <w:sz w:val="24"/>
          <w:szCs w:val="24"/>
          <w:lang w:eastAsia="es-CL"/>
        </w:rPr>
        <w:t>6.6</w:t>
      </w:r>
    </w:p>
    <w:p w14:paraId="5790F13B" w14:textId="77777777" w:rsidR="002E1D19" w:rsidRDefault="002E1D19" w:rsidP="002E1D19">
      <w:pPr>
        <w:jc w:val="both"/>
        <w:rPr>
          <w:rFonts w:eastAsia="Times New Roman" w:cstheme="minorHAnsi"/>
          <w:b/>
          <w:sz w:val="24"/>
          <w:szCs w:val="24"/>
          <w:lang w:eastAsia="es-CL"/>
        </w:rPr>
      </w:pPr>
      <w:r w:rsidRPr="002E1D19">
        <w:rPr>
          <w:rFonts w:eastAsia="Times New Roman" w:cstheme="minorHAnsi"/>
          <w:b/>
          <w:sz w:val="24"/>
          <w:szCs w:val="24"/>
          <w:lang w:eastAsia="es-CL"/>
        </w:rPr>
        <w:t xml:space="preserve">Las instituciones de educación superior reportarán en su página web u otro medio de comunicación, su huella corporativa y el compromiso de reducción. </w:t>
      </w:r>
    </w:p>
    <w:p w14:paraId="6E83441D" w14:textId="77777777" w:rsidR="00354BBC" w:rsidRDefault="00354BBC" w:rsidP="002E1D19">
      <w:pPr>
        <w:jc w:val="both"/>
        <w:rPr>
          <w:rFonts w:ascii="Calibri" w:hAnsi="Calibri" w:cs="Arial"/>
          <w:b/>
          <w:bCs/>
          <w:color w:val="FF0000"/>
        </w:rPr>
      </w:pPr>
    </w:p>
    <w:p w14:paraId="3CD90B04" w14:textId="77777777" w:rsidR="002E1D19" w:rsidRDefault="002E1D19" w:rsidP="002E1D19">
      <w:pPr>
        <w:jc w:val="both"/>
        <w:rPr>
          <w:rFonts w:ascii="Calibri" w:hAnsi="Calibri" w:cs="Tahoma"/>
          <w:color w:val="FF0000"/>
          <w:lang w:val="es-ES_tradnl"/>
        </w:rPr>
      </w:pPr>
      <w:r w:rsidRPr="007E0F80">
        <w:rPr>
          <w:rFonts w:ascii="Calibri" w:hAnsi="Calibri" w:cs="Arial"/>
          <w:b/>
          <w:bCs/>
          <w:color w:val="FF0000"/>
        </w:rPr>
        <w:t xml:space="preserve">Evidencia. </w:t>
      </w:r>
      <w:r w:rsidRPr="007E0F80">
        <w:rPr>
          <w:rFonts w:ascii="Calibri" w:hAnsi="Calibri" w:cs="Tahoma"/>
          <w:color w:val="FF0000"/>
          <w:lang w:val="es-ES_tradnl"/>
        </w:rPr>
        <w:t>La institución debe medir su huella de carbono considerando los alcances 1, 2 y 3. Se recomienda cálculo para periodos 2014 y 2015, generar documento reporte de medición con su compromiso de reducción y publicación del reporte de huella de carbono.</w:t>
      </w:r>
    </w:p>
    <w:p w14:paraId="6D88634E" w14:textId="77777777" w:rsidR="0041080E" w:rsidRDefault="0041080E" w:rsidP="002E1D19">
      <w:pPr>
        <w:jc w:val="both"/>
        <w:rPr>
          <w:rFonts w:eastAsia="Times New Roman" w:cstheme="minorHAnsi"/>
          <w:b/>
          <w:sz w:val="24"/>
          <w:szCs w:val="24"/>
          <w:lang w:val="es-ES_tradnl" w:eastAsia="es-CL"/>
        </w:rPr>
      </w:pPr>
    </w:p>
    <w:p w14:paraId="245692C9" w14:textId="77777777" w:rsidR="002E1D19" w:rsidRPr="00DC6C8C" w:rsidRDefault="0041080E" w:rsidP="002E1D19">
      <w:pPr>
        <w:jc w:val="both"/>
        <w:rPr>
          <w:rFonts w:ascii="Calibri" w:hAnsi="Calibri" w:cs="Tahoma"/>
          <w:color w:val="FF0000"/>
          <w:lang w:val="es-ES_tradnl"/>
        </w:rPr>
      </w:pPr>
      <w:r w:rsidRPr="00DC6C8C">
        <w:rPr>
          <w:rFonts w:eastAsia="Times New Roman" w:cstheme="minorHAnsi"/>
          <w:sz w:val="24"/>
          <w:szCs w:val="24"/>
          <w:lang w:val="es-ES_tradnl" w:eastAsia="es-CL"/>
        </w:rPr>
        <w:t>S</w:t>
      </w:r>
      <w:r w:rsidRPr="00DC6C8C">
        <w:rPr>
          <w:rFonts w:eastAsia="Times New Roman" w:cstheme="minorHAnsi"/>
          <w:sz w:val="24"/>
          <w:szCs w:val="24"/>
          <w:lang w:eastAsia="es-CL"/>
        </w:rPr>
        <w:t xml:space="preserve">e podrá cumplir con rapidez con aquella parte relativa a la publicación de la huella de Co2 eq institucional, en la página Web (dependiendo de la velocidad de avance en las acciones anteriores).  Para generar el compromiso, sin embargo, se debe tener claro cual es la emisión total actual (estará disponible a la brevedad), </w:t>
      </w:r>
      <w:r w:rsidR="00354BBC" w:rsidRPr="00DC6C8C">
        <w:rPr>
          <w:rFonts w:eastAsia="Times New Roman" w:cstheme="minorHAnsi"/>
          <w:sz w:val="24"/>
          <w:szCs w:val="24"/>
          <w:lang w:eastAsia="es-CL"/>
        </w:rPr>
        <w:t xml:space="preserve">el estudio de alternativas de reducción, y el compromiso formal de la autoridad.  Confiamos tener todo ello para la segunda visita del evaluador, durante las dos últimas semanas de noviembre. </w:t>
      </w:r>
      <w:r w:rsidRPr="00DC6C8C">
        <w:rPr>
          <w:rFonts w:eastAsia="Times New Roman" w:cstheme="minorHAnsi"/>
          <w:sz w:val="24"/>
          <w:szCs w:val="24"/>
          <w:lang w:eastAsia="es-CL"/>
        </w:rPr>
        <w:t xml:space="preserve">     </w:t>
      </w:r>
    </w:p>
    <w:p w14:paraId="187A5CEA" w14:textId="77777777" w:rsidR="00FD0A62" w:rsidRPr="00A50DB3" w:rsidRDefault="00FD0A62" w:rsidP="002A0C04">
      <w:pPr>
        <w:jc w:val="both"/>
        <w:rPr>
          <w:rFonts w:eastAsia="Times New Roman" w:cstheme="minorHAnsi"/>
          <w:sz w:val="24"/>
          <w:szCs w:val="24"/>
          <w:lang w:val="es-ES_tradnl" w:eastAsia="es-CL"/>
        </w:rPr>
      </w:pPr>
    </w:p>
    <w:p w14:paraId="294B338F" w14:textId="77777777" w:rsidR="00711C87" w:rsidRPr="00A50DB3" w:rsidRDefault="00711C87" w:rsidP="002A0C04">
      <w:pPr>
        <w:jc w:val="both"/>
        <w:rPr>
          <w:rFonts w:eastAsia="Times New Roman" w:cstheme="minorHAnsi"/>
          <w:b/>
          <w:sz w:val="24"/>
          <w:szCs w:val="24"/>
          <w:lang w:eastAsia="es-CL"/>
        </w:rPr>
      </w:pPr>
      <w:r w:rsidRPr="00A50DB3">
        <w:rPr>
          <w:rFonts w:eastAsia="Times New Roman" w:cstheme="minorHAnsi"/>
          <w:b/>
          <w:sz w:val="24"/>
          <w:szCs w:val="24"/>
          <w:lang w:eastAsia="es-CL"/>
        </w:rPr>
        <w:t>7.1</w:t>
      </w:r>
    </w:p>
    <w:p w14:paraId="4505B16B" w14:textId="77777777" w:rsidR="00711C87" w:rsidRPr="00A50DB3" w:rsidRDefault="00711C87" w:rsidP="002A0C04">
      <w:pPr>
        <w:jc w:val="both"/>
        <w:rPr>
          <w:rFonts w:eastAsia="Times New Roman" w:cstheme="minorHAnsi"/>
          <w:color w:val="FF0000"/>
          <w:sz w:val="24"/>
          <w:szCs w:val="24"/>
          <w:lang w:eastAsia="es-CL"/>
        </w:rPr>
      </w:pPr>
      <w:r w:rsidRPr="00A50DB3">
        <w:rPr>
          <w:rFonts w:eastAsia="Times New Roman" w:cstheme="minorHAnsi"/>
          <w:b/>
          <w:bCs/>
          <w:color w:val="FF0000"/>
          <w:sz w:val="24"/>
          <w:szCs w:val="24"/>
          <w:lang w:val="es-ES" w:eastAsia="es-CL"/>
        </w:rPr>
        <w:t xml:space="preserve">Evidencia. </w:t>
      </w:r>
      <w:r w:rsidRPr="00A50DB3">
        <w:rPr>
          <w:rFonts w:eastAsia="Times New Roman" w:cstheme="minorHAnsi"/>
          <w:bCs/>
          <w:color w:val="FF0000"/>
          <w:sz w:val="24"/>
          <w:szCs w:val="24"/>
          <w:lang w:val="es-ES" w:eastAsia="es-CL"/>
        </w:rPr>
        <w:t>La institución debe formalizar designación del encargado de eficiencia energética.</w:t>
      </w:r>
    </w:p>
    <w:p w14:paraId="06741FC1" w14:textId="77777777" w:rsidR="00A81FA7" w:rsidRDefault="00A81FA7" w:rsidP="00A81FA7">
      <w:pPr>
        <w:jc w:val="both"/>
        <w:rPr>
          <w:rFonts w:eastAsia="Times New Roman" w:cstheme="minorHAnsi"/>
          <w:sz w:val="24"/>
          <w:szCs w:val="24"/>
          <w:lang w:eastAsia="es-CL"/>
        </w:rPr>
      </w:pPr>
    </w:p>
    <w:p w14:paraId="2FF2E656" w14:textId="77777777" w:rsidR="00A81FA7" w:rsidRDefault="00A81FA7" w:rsidP="00A81FA7">
      <w:pPr>
        <w:jc w:val="both"/>
        <w:rPr>
          <w:rFonts w:eastAsia="Times New Roman" w:cstheme="minorHAnsi"/>
          <w:sz w:val="24"/>
          <w:szCs w:val="24"/>
          <w:lang w:eastAsia="es-CL"/>
        </w:rPr>
      </w:pPr>
      <w:r>
        <w:rPr>
          <w:rFonts w:eastAsia="Times New Roman" w:cstheme="minorHAnsi"/>
          <w:sz w:val="24"/>
          <w:szCs w:val="24"/>
          <w:lang w:eastAsia="es-CL"/>
        </w:rPr>
        <w:t>La Acción 7.1 señala que “</w:t>
      </w:r>
      <w:r w:rsidRPr="00A81FA7">
        <w:rPr>
          <w:rFonts w:eastAsia="Times New Roman" w:cstheme="minorHAnsi"/>
          <w:sz w:val="24"/>
          <w:szCs w:val="24"/>
          <w:lang w:eastAsia="es-CL"/>
        </w:rPr>
        <w:t>Las instituciones de educación superior designarán un encargado de gestionar y  sistematizar los indicadores de desempeño energético, definiendo sus responsabilidades y  funciones. Este encargado, liderará la implementación del sistema de indicadores  y metas, que incluirá su seguimiento y control.</w:t>
      </w:r>
      <w:r>
        <w:rPr>
          <w:rFonts w:eastAsia="Times New Roman" w:cstheme="minorHAnsi"/>
          <w:sz w:val="24"/>
          <w:szCs w:val="24"/>
          <w:lang w:eastAsia="es-CL"/>
        </w:rPr>
        <w:t>”</w:t>
      </w:r>
    </w:p>
    <w:p w14:paraId="147B4610" w14:textId="77777777" w:rsidR="00A81FA7" w:rsidRDefault="00A81FA7" w:rsidP="00A81FA7">
      <w:pPr>
        <w:jc w:val="both"/>
        <w:rPr>
          <w:rFonts w:eastAsia="Times New Roman" w:cstheme="minorHAnsi"/>
          <w:sz w:val="24"/>
          <w:szCs w:val="24"/>
          <w:lang w:eastAsia="es-CL"/>
        </w:rPr>
      </w:pPr>
    </w:p>
    <w:p w14:paraId="583B9EF7" w14:textId="77777777" w:rsidR="00A81FA7" w:rsidRDefault="00A81FA7" w:rsidP="00A81FA7">
      <w:pPr>
        <w:jc w:val="both"/>
        <w:rPr>
          <w:rFonts w:eastAsia="Times New Roman" w:cstheme="minorHAnsi"/>
          <w:sz w:val="24"/>
          <w:szCs w:val="24"/>
          <w:lang w:eastAsia="es-CL"/>
        </w:rPr>
      </w:pPr>
      <w:r>
        <w:rPr>
          <w:rFonts w:eastAsia="Times New Roman" w:cstheme="minorHAnsi"/>
          <w:sz w:val="24"/>
          <w:szCs w:val="24"/>
          <w:lang w:eastAsia="es-CL"/>
        </w:rPr>
        <w:t xml:space="preserve">Verificador </w:t>
      </w:r>
    </w:p>
    <w:p w14:paraId="024E4AB1" w14:textId="77777777" w:rsidR="00A81FA7" w:rsidRPr="00A81FA7" w:rsidRDefault="00A81FA7" w:rsidP="00A81FA7">
      <w:pPr>
        <w:jc w:val="both"/>
        <w:rPr>
          <w:rFonts w:eastAsia="Times New Roman" w:cstheme="minorHAnsi"/>
          <w:sz w:val="24"/>
          <w:szCs w:val="24"/>
          <w:lang w:eastAsia="es-CL"/>
        </w:rPr>
      </w:pPr>
      <w:r>
        <w:rPr>
          <w:rFonts w:eastAsia="Times New Roman" w:cstheme="minorHAnsi"/>
          <w:sz w:val="24"/>
          <w:szCs w:val="24"/>
          <w:lang w:eastAsia="es-CL"/>
        </w:rPr>
        <w:t>“</w:t>
      </w:r>
      <w:r w:rsidRPr="00A81FA7">
        <w:rPr>
          <w:rFonts w:eastAsia="Times New Roman" w:cstheme="minorHAnsi"/>
          <w:sz w:val="24"/>
          <w:szCs w:val="24"/>
          <w:lang w:eastAsia="es-CL"/>
        </w:rPr>
        <w:t xml:space="preserve">El encargado de gestión de la energía, podrá ser el encargado de APL, siempre y cuando se especifique en sus funciones y responsabilidades. </w:t>
      </w:r>
    </w:p>
    <w:p w14:paraId="10941D6E" w14:textId="77777777" w:rsidR="00A81FA7" w:rsidRDefault="00A81FA7" w:rsidP="00A81FA7">
      <w:pPr>
        <w:jc w:val="both"/>
        <w:rPr>
          <w:rFonts w:eastAsia="Times New Roman" w:cstheme="minorHAnsi"/>
          <w:sz w:val="24"/>
          <w:szCs w:val="24"/>
          <w:lang w:eastAsia="es-CL"/>
        </w:rPr>
      </w:pPr>
      <w:r w:rsidRPr="00A81FA7">
        <w:rPr>
          <w:rFonts w:eastAsia="Times New Roman" w:cstheme="minorHAnsi"/>
          <w:sz w:val="24"/>
          <w:szCs w:val="24"/>
          <w:lang w:eastAsia="es-CL"/>
        </w:rPr>
        <w:t>ID: Registro de la designación (cartas, correo electrónico, anexo de contrato u otro, firmado por la jefatura correspondiente) designando al responsable de la gestión de los indicadores de desempeño energético, indicando responsabilidades y funciones o descripción de cargo.</w:t>
      </w:r>
      <w:r>
        <w:rPr>
          <w:rFonts w:eastAsia="Times New Roman" w:cstheme="minorHAnsi"/>
          <w:sz w:val="24"/>
          <w:szCs w:val="24"/>
          <w:lang w:eastAsia="es-CL"/>
        </w:rPr>
        <w:t>”</w:t>
      </w:r>
    </w:p>
    <w:p w14:paraId="1D39B020" w14:textId="77777777" w:rsidR="00A81FA7" w:rsidRDefault="00A81FA7" w:rsidP="00A81FA7">
      <w:pPr>
        <w:jc w:val="both"/>
        <w:rPr>
          <w:rFonts w:eastAsia="Times New Roman" w:cstheme="minorHAnsi"/>
          <w:sz w:val="24"/>
          <w:szCs w:val="24"/>
          <w:lang w:eastAsia="es-CL"/>
        </w:rPr>
      </w:pPr>
    </w:p>
    <w:p w14:paraId="492677B8" w14:textId="536C35A1" w:rsidR="00A81FA7" w:rsidRDefault="00C569CD" w:rsidP="00A81FA7">
      <w:pPr>
        <w:jc w:val="both"/>
        <w:rPr>
          <w:rFonts w:eastAsia="Times New Roman" w:cstheme="minorHAnsi"/>
          <w:sz w:val="24"/>
          <w:szCs w:val="24"/>
          <w:lang w:eastAsia="es-CL"/>
        </w:rPr>
      </w:pPr>
      <w:r>
        <w:rPr>
          <w:rFonts w:eastAsia="Times New Roman" w:cstheme="minorHAnsi"/>
          <w:sz w:val="24"/>
          <w:szCs w:val="24"/>
          <w:lang w:eastAsia="es-CL"/>
        </w:rPr>
        <w:t>Respuest</w:t>
      </w:r>
      <w:r w:rsidR="002E3206">
        <w:rPr>
          <w:rFonts w:eastAsia="Times New Roman" w:cstheme="minorHAnsi"/>
          <w:sz w:val="24"/>
          <w:szCs w:val="24"/>
          <w:lang w:eastAsia="es-CL"/>
        </w:rPr>
        <w:t>a</w:t>
      </w:r>
      <w:r>
        <w:rPr>
          <w:rFonts w:eastAsia="Times New Roman" w:cstheme="minorHAnsi"/>
          <w:sz w:val="24"/>
          <w:szCs w:val="24"/>
          <w:lang w:eastAsia="es-CL"/>
        </w:rPr>
        <w:t>:</w:t>
      </w:r>
      <w:r>
        <w:rPr>
          <w:rFonts w:eastAsia="Times New Roman" w:cstheme="minorHAnsi"/>
          <w:sz w:val="24"/>
          <w:szCs w:val="24"/>
          <w:lang w:eastAsia="es-CL"/>
        </w:rPr>
        <w:br/>
      </w:r>
      <w:r w:rsidR="00A81FA7">
        <w:rPr>
          <w:rFonts w:eastAsia="Times New Roman" w:cstheme="minorHAnsi"/>
          <w:sz w:val="24"/>
          <w:szCs w:val="24"/>
          <w:lang w:eastAsia="es-CL"/>
        </w:rPr>
        <w:t xml:space="preserve">La designación está prácticamente lista en la forma de un </w:t>
      </w:r>
      <w:r>
        <w:rPr>
          <w:rFonts w:eastAsia="Times New Roman" w:cstheme="minorHAnsi"/>
          <w:sz w:val="24"/>
          <w:szCs w:val="24"/>
          <w:lang w:eastAsia="es-CL"/>
        </w:rPr>
        <w:t>Resolución</w:t>
      </w:r>
      <w:r w:rsidR="00A81FA7">
        <w:rPr>
          <w:rFonts w:eastAsia="Times New Roman" w:cstheme="minorHAnsi"/>
          <w:sz w:val="24"/>
          <w:szCs w:val="24"/>
          <w:lang w:eastAsia="es-CL"/>
        </w:rPr>
        <w:t xml:space="preserve"> Exent</w:t>
      </w:r>
      <w:r>
        <w:rPr>
          <w:rFonts w:eastAsia="Times New Roman" w:cstheme="minorHAnsi"/>
          <w:sz w:val="24"/>
          <w:szCs w:val="24"/>
          <w:lang w:eastAsia="es-CL"/>
        </w:rPr>
        <w:t>a</w:t>
      </w:r>
      <w:r w:rsidR="00A81FA7">
        <w:rPr>
          <w:rFonts w:eastAsia="Times New Roman" w:cstheme="minorHAnsi"/>
          <w:sz w:val="24"/>
          <w:szCs w:val="24"/>
          <w:lang w:eastAsia="es-CL"/>
        </w:rPr>
        <w:t>, pero aún no tiene firma del rector.</w:t>
      </w:r>
      <w:r w:rsidR="00203BE8">
        <w:rPr>
          <w:rFonts w:eastAsia="Times New Roman" w:cstheme="minorHAnsi"/>
          <w:sz w:val="24"/>
          <w:szCs w:val="24"/>
          <w:lang w:eastAsia="es-CL"/>
        </w:rPr>
        <w:t xml:space="preserve">  Por el  momento adjunta</w:t>
      </w:r>
      <w:r>
        <w:rPr>
          <w:rFonts w:eastAsia="Times New Roman" w:cstheme="minorHAnsi"/>
          <w:sz w:val="24"/>
          <w:szCs w:val="24"/>
          <w:lang w:eastAsia="es-CL"/>
        </w:rPr>
        <w:t xml:space="preserve">mos </w:t>
      </w:r>
      <w:r w:rsidR="00203BE8">
        <w:rPr>
          <w:rFonts w:eastAsia="Times New Roman" w:cstheme="minorHAnsi"/>
          <w:sz w:val="24"/>
          <w:szCs w:val="24"/>
          <w:lang w:eastAsia="es-CL"/>
        </w:rPr>
        <w:t xml:space="preserve"> los memorándums de formalización.   Los documentos en el archivo ANEXO 7.1 encargado de energía.docs </w:t>
      </w:r>
    </w:p>
    <w:p w14:paraId="106FBE6E" w14:textId="77777777" w:rsidR="0035424C" w:rsidRDefault="0035424C" w:rsidP="002A0C04">
      <w:pPr>
        <w:jc w:val="both"/>
        <w:rPr>
          <w:rFonts w:eastAsia="Times New Roman" w:cstheme="minorHAnsi"/>
          <w:b/>
          <w:sz w:val="24"/>
          <w:szCs w:val="24"/>
          <w:lang w:eastAsia="es-CL"/>
        </w:rPr>
      </w:pPr>
    </w:p>
    <w:p w14:paraId="29E9385C" w14:textId="77777777" w:rsidR="00711C87" w:rsidRPr="00A50DB3" w:rsidRDefault="00711C87" w:rsidP="002A0C04">
      <w:pPr>
        <w:jc w:val="both"/>
        <w:rPr>
          <w:rFonts w:eastAsia="Times New Roman" w:cstheme="minorHAnsi"/>
          <w:b/>
          <w:sz w:val="24"/>
          <w:szCs w:val="24"/>
          <w:lang w:eastAsia="es-CL"/>
        </w:rPr>
      </w:pPr>
      <w:r w:rsidRPr="00A50DB3">
        <w:rPr>
          <w:rFonts w:eastAsia="Times New Roman" w:cstheme="minorHAnsi"/>
          <w:b/>
          <w:sz w:val="24"/>
          <w:szCs w:val="24"/>
          <w:lang w:eastAsia="es-CL"/>
        </w:rPr>
        <w:t>7.2</w:t>
      </w:r>
    </w:p>
    <w:p w14:paraId="7323F650" w14:textId="77777777" w:rsidR="00711C87" w:rsidRPr="00A50DB3" w:rsidRDefault="00711C87" w:rsidP="002A0C04">
      <w:pPr>
        <w:jc w:val="both"/>
        <w:rPr>
          <w:rFonts w:eastAsia="Times New Roman" w:cstheme="minorHAnsi"/>
          <w:bCs/>
          <w:color w:val="FF0000"/>
          <w:sz w:val="24"/>
          <w:szCs w:val="24"/>
          <w:lang w:val="es-ES" w:eastAsia="es-CL"/>
        </w:rPr>
      </w:pPr>
      <w:r w:rsidRPr="00A50DB3">
        <w:rPr>
          <w:rFonts w:eastAsia="Times New Roman" w:cstheme="minorHAnsi"/>
          <w:b/>
          <w:bCs/>
          <w:color w:val="FF0000"/>
          <w:sz w:val="24"/>
          <w:szCs w:val="24"/>
          <w:lang w:val="es-ES" w:eastAsia="es-CL"/>
        </w:rPr>
        <w:t xml:space="preserve">Evidencia. </w:t>
      </w:r>
      <w:r w:rsidRPr="00A50DB3">
        <w:rPr>
          <w:rFonts w:eastAsia="Times New Roman" w:cstheme="minorHAnsi"/>
          <w:bCs/>
          <w:color w:val="FF0000"/>
          <w:sz w:val="24"/>
          <w:szCs w:val="24"/>
          <w:lang w:val="es-ES" w:eastAsia="es-CL"/>
        </w:rPr>
        <w:t>Generar registro de consumos mensual y anual de energía eléctrica. Se sugiere periodos 2013, 2014 y 2015.</w:t>
      </w:r>
    </w:p>
    <w:p w14:paraId="45AD538C" w14:textId="77777777" w:rsidR="00215F7F" w:rsidRPr="00A50DB3" w:rsidRDefault="00215F7F" w:rsidP="002A0C04">
      <w:pPr>
        <w:jc w:val="both"/>
        <w:rPr>
          <w:rFonts w:eastAsia="Times New Roman" w:cstheme="minorHAnsi"/>
          <w:bCs/>
          <w:color w:val="FF0000"/>
          <w:sz w:val="24"/>
          <w:szCs w:val="24"/>
          <w:lang w:val="es-ES" w:eastAsia="es-CL"/>
        </w:rPr>
      </w:pPr>
    </w:p>
    <w:p w14:paraId="256AFEB3" w14:textId="77777777" w:rsidR="00347270" w:rsidRDefault="00347270" w:rsidP="00347270">
      <w:pPr>
        <w:jc w:val="both"/>
        <w:rPr>
          <w:rFonts w:eastAsia="Times New Roman" w:cstheme="minorHAnsi"/>
          <w:bCs/>
          <w:sz w:val="24"/>
          <w:szCs w:val="24"/>
          <w:lang w:eastAsia="es-CL"/>
        </w:rPr>
      </w:pPr>
      <w:r>
        <w:rPr>
          <w:rFonts w:eastAsia="Times New Roman" w:cstheme="minorHAnsi"/>
          <w:bCs/>
          <w:sz w:val="24"/>
          <w:szCs w:val="24"/>
          <w:lang w:val="es-ES" w:eastAsia="es-CL"/>
        </w:rPr>
        <w:t xml:space="preserve">Tenemos información para el período comprendido entre setiembre 2015 y agosto 2016, vale decir, un año.   </w:t>
      </w:r>
      <w:r w:rsidRPr="00347270">
        <w:rPr>
          <w:rFonts w:eastAsia="Times New Roman" w:cstheme="minorHAnsi"/>
          <w:bCs/>
          <w:sz w:val="24"/>
          <w:szCs w:val="24"/>
          <w:lang w:eastAsia="es-CL"/>
        </w:rPr>
        <w:t>Detalles en archivo ANEXO 7</w:t>
      </w:r>
      <w:r w:rsidR="00593F29">
        <w:rPr>
          <w:rFonts w:eastAsia="Times New Roman" w:cstheme="minorHAnsi"/>
          <w:bCs/>
          <w:sz w:val="24"/>
          <w:szCs w:val="24"/>
          <w:lang w:eastAsia="es-CL"/>
        </w:rPr>
        <w:t>.2 Chilectra gasto mes y Co2 eq.xls</w:t>
      </w:r>
      <w:r w:rsidRPr="00347270">
        <w:rPr>
          <w:rFonts w:eastAsia="Times New Roman" w:cstheme="minorHAnsi"/>
          <w:bCs/>
          <w:sz w:val="24"/>
          <w:szCs w:val="24"/>
          <w:lang w:eastAsia="es-CL"/>
        </w:rPr>
        <w:t xml:space="preserve">   </w:t>
      </w:r>
    </w:p>
    <w:p w14:paraId="14B9CE87" w14:textId="77777777" w:rsidR="00DA7E7C" w:rsidRDefault="00DA7E7C" w:rsidP="00347270">
      <w:pPr>
        <w:jc w:val="both"/>
        <w:rPr>
          <w:rFonts w:eastAsia="Times New Roman" w:cstheme="minorHAnsi"/>
          <w:bCs/>
          <w:sz w:val="24"/>
          <w:szCs w:val="24"/>
          <w:lang w:eastAsia="es-CL"/>
        </w:rPr>
      </w:pPr>
    </w:p>
    <w:p w14:paraId="3734DF0B" w14:textId="77777777" w:rsidR="00DA7E7C" w:rsidRDefault="00DA7E7C" w:rsidP="00347270">
      <w:pPr>
        <w:jc w:val="both"/>
        <w:rPr>
          <w:rFonts w:eastAsia="Times New Roman" w:cstheme="minorHAnsi"/>
          <w:bCs/>
          <w:sz w:val="24"/>
          <w:szCs w:val="24"/>
          <w:lang w:eastAsia="es-CL"/>
        </w:rPr>
      </w:pPr>
      <w:r>
        <w:rPr>
          <w:rFonts w:eastAsia="Times New Roman" w:cstheme="minorHAnsi"/>
          <w:bCs/>
          <w:sz w:val="24"/>
          <w:szCs w:val="24"/>
          <w:lang w:eastAsia="es-CL"/>
        </w:rPr>
        <w:t>El comportamiento gráfico de consumo y Co2 eq, en la siguiente figura:</w:t>
      </w:r>
    </w:p>
    <w:p w14:paraId="025D8636" w14:textId="77777777" w:rsidR="00DA7E7C" w:rsidRDefault="00DA7E7C" w:rsidP="00347270">
      <w:pPr>
        <w:jc w:val="both"/>
        <w:rPr>
          <w:rFonts w:eastAsia="Times New Roman" w:cstheme="minorHAnsi"/>
          <w:bCs/>
          <w:sz w:val="24"/>
          <w:szCs w:val="24"/>
          <w:lang w:eastAsia="es-CL"/>
        </w:rPr>
      </w:pPr>
    </w:p>
    <w:p w14:paraId="58F27798" w14:textId="77777777" w:rsidR="00DA7E7C" w:rsidRDefault="00DA7E7C" w:rsidP="00DC6C8C">
      <w:pPr>
        <w:jc w:val="center"/>
        <w:rPr>
          <w:rFonts w:eastAsia="Times New Roman" w:cstheme="minorHAnsi"/>
          <w:bCs/>
          <w:sz w:val="24"/>
          <w:szCs w:val="24"/>
          <w:lang w:eastAsia="es-CL"/>
        </w:rPr>
      </w:pPr>
      <w:r>
        <w:rPr>
          <w:rFonts w:eastAsia="Times New Roman" w:cstheme="minorHAnsi"/>
          <w:bCs/>
          <w:sz w:val="24"/>
          <w:szCs w:val="24"/>
          <w:lang w:eastAsia="es-CL"/>
        </w:rPr>
        <w:t>Figura  XXX</w:t>
      </w:r>
    </w:p>
    <w:p w14:paraId="68E2E1FA" w14:textId="77777777" w:rsidR="00DA7E7C" w:rsidRDefault="00DA7E7C" w:rsidP="00DC6C8C">
      <w:pPr>
        <w:jc w:val="center"/>
        <w:rPr>
          <w:rFonts w:eastAsia="Times New Roman" w:cstheme="minorHAnsi"/>
          <w:bCs/>
          <w:sz w:val="24"/>
          <w:szCs w:val="24"/>
          <w:lang w:eastAsia="es-CL"/>
        </w:rPr>
      </w:pPr>
      <w:r>
        <w:rPr>
          <w:rFonts w:eastAsia="Times New Roman" w:cstheme="minorHAnsi"/>
          <w:bCs/>
          <w:sz w:val="24"/>
          <w:szCs w:val="24"/>
          <w:lang w:eastAsia="es-CL"/>
        </w:rPr>
        <w:t>Consumo eléctrico y Co2 equivalente período 2eptiembre 2015, agosto 2016-11-01</w:t>
      </w:r>
    </w:p>
    <w:p w14:paraId="630429E8" w14:textId="77777777" w:rsidR="00DA7E7C" w:rsidRDefault="00DA7E7C" w:rsidP="00DC6C8C">
      <w:pPr>
        <w:jc w:val="center"/>
        <w:rPr>
          <w:rFonts w:eastAsia="Times New Roman" w:cstheme="minorHAnsi"/>
          <w:bCs/>
          <w:sz w:val="24"/>
          <w:szCs w:val="24"/>
          <w:lang w:eastAsia="es-CL"/>
        </w:rPr>
      </w:pPr>
    </w:p>
    <w:p w14:paraId="31C88D50" w14:textId="77777777" w:rsidR="00DA7E7C" w:rsidRDefault="00DA7E7C" w:rsidP="00DA7E7C">
      <w:pPr>
        <w:jc w:val="center"/>
        <w:rPr>
          <w:rFonts w:eastAsia="Times New Roman" w:cstheme="minorHAnsi"/>
          <w:bCs/>
          <w:sz w:val="24"/>
          <w:szCs w:val="24"/>
          <w:lang w:eastAsia="es-CL"/>
        </w:rPr>
      </w:pPr>
      <w:r w:rsidRPr="00DA7E7C">
        <w:rPr>
          <w:rFonts w:eastAsia="Times New Roman" w:cstheme="minorHAnsi"/>
          <w:bCs/>
          <w:noProof/>
          <w:sz w:val="24"/>
          <w:szCs w:val="24"/>
          <w:lang w:val="es-ES" w:eastAsia="es-ES"/>
        </w:rPr>
        <w:drawing>
          <wp:inline distT="0" distB="0" distL="0" distR="0" wp14:anchorId="44C6E6C9" wp14:editId="1D907720">
            <wp:extent cx="4569759" cy="2994212"/>
            <wp:effectExtent l="19050" t="0" r="21291"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5E1FC58" w14:textId="77777777" w:rsidR="00DA7E7C" w:rsidRPr="00DA7E7C" w:rsidRDefault="00DA7E7C" w:rsidP="00DA7E7C">
      <w:pPr>
        <w:ind w:firstLine="708"/>
        <w:jc w:val="both"/>
        <w:rPr>
          <w:rFonts w:eastAsia="Times New Roman" w:cstheme="minorHAnsi"/>
          <w:bCs/>
          <w:sz w:val="18"/>
          <w:szCs w:val="18"/>
          <w:lang w:eastAsia="es-CL"/>
        </w:rPr>
      </w:pPr>
      <w:r>
        <w:rPr>
          <w:rFonts w:eastAsia="Times New Roman" w:cstheme="minorHAnsi"/>
          <w:bCs/>
          <w:sz w:val="18"/>
          <w:szCs w:val="18"/>
          <w:lang w:eastAsia="es-CL"/>
        </w:rPr>
        <w:t xml:space="preserve"> Fuente: elaboración </w:t>
      </w:r>
      <w:r w:rsidRPr="00DA7E7C">
        <w:rPr>
          <w:rFonts w:eastAsia="Times New Roman" w:cstheme="minorHAnsi"/>
          <w:bCs/>
          <w:sz w:val="18"/>
          <w:szCs w:val="18"/>
          <w:lang w:eastAsia="es-CL"/>
        </w:rPr>
        <w:t xml:space="preserve">propia </w:t>
      </w:r>
    </w:p>
    <w:p w14:paraId="799AA457" w14:textId="77777777" w:rsidR="00215F7F" w:rsidRPr="00A50DB3" w:rsidRDefault="00215F7F" w:rsidP="002A0C04">
      <w:pPr>
        <w:jc w:val="both"/>
        <w:rPr>
          <w:rFonts w:eastAsia="Times New Roman" w:cstheme="minorHAnsi"/>
          <w:sz w:val="24"/>
          <w:szCs w:val="24"/>
          <w:lang w:eastAsia="es-CL"/>
        </w:rPr>
      </w:pPr>
    </w:p>
    <w:p w14:paraId="3C9F9EDB" w14:textId="51EA8F46" w:rsidR="00711C87" w:rsidRPr="00F8516C" w:rsidRDefault="00C569CD" w:rsidP="00711C87">
      <w:pPr>
        <w:tabs>
          <w:tab w:val="left" w:pos="3088"/>
        </w:tabs>
        <w:jc w:val="both"/>
        <w:rPr>
          <w:rFonts w:eastAsia="Times New Roman" w:cstheme="minorHAnsi"/>
          <w:lang w:eastAsia="es-CL"/>
        </w:rPr>
      </w:pPr>
      <w:r w:rsidRPr="00F8516C">
        <w:t>La segunda semana de noviembre se contará con la información para 2014 y ene-ago 2015</w:t>
      </w:r>
      <w:r w:rsidR="00711C87" w:rsidRPr="00F8516C">
        <w:rPr>
          <w:rFonts w:eastAsia="Times New Roman" w:cstheme="minorHAnsi"/>
          <w:lang w:eastAsia="es-CL"/>
        </w:rPr>
        <w:tab/>
      </w:r>
    </w:p>
    <w:p w14:paraId="08A9D6F7" w14:textId="77777777" w:rsidR="00F8516C" w:rsidRPr="00A50DB3" w:rsidRDefault="00F8516C" w:rsidP="00D5320E">
      <w:pPr>
        <w:tabs>
          <w:tab w:val="left" w:pos="3088"/>
        </w:tabs>
        <w:jc w:val="both"/>
        <w:rPr>
          <w:rFonts w:eastAsia="Times New Roman" w:cstheme="minorHAnsi"/>
          <w:i/>
          <w:sz w:val="24"/>
          <w:szCs w:val="24"/>
          <w:lang w:val="es-ES" w:eastAsia="es-CL"/>
        </w:rPr>
      </w:pPr>
    </w:p>
    <w:p w14:paraId="16F6F1BE" w14:textId="77777777" w:rsidR="00DF68B7" w:rsidRPr="00A50DB3" w:rsidRDefault="00DF68B7" w:rsidP="00DF68B7">
      <w:pPr>
        <w:rPr>
          <w:rFonts w:eastAsia="Times New Roman" w:cstheme="minorHAnsi"/>
          <w:b/>
          <w:sz w:val="24"/>
          <w:szCs w:val="24"/>
          <w:lang w:val="es-ES" w:eastAsia="es-CL"/>
        </w:rPr>
      </w:pPr>
      <w:r w:rsidRPr="00A50DB3">
        <w:rPr>
          <w:rFonts w:eastAsia="Times New Roman" w:cstheme="minorHAnsi"/>
          <w:b/>
          <w:sz w:val="24"/>
          <w:szCs w:val="24"/>
          <w:lang w:val="es-ES" w:eastAsia="es-CL"/>
        </w:rPr>
        <w:t>8.1</w:t>
      </w:r>
    </w:p>
    <w:p w14:paraId="1AA4D560" w14:textId="77777777" w:rsidR="00DF68B7" w:rsidRPr="00A50DB3" w:rsidRDefault="00DF68B7" w:rsidP="00DF68B7">
      <w:pPr>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La institución debe generar</w:t>
      </w:r>
      <w:r w:rsidRPr="00A50DB3">
        <w:rPr>
          <w:rFonts w:cstheme="minorHAnsi"/>
          <w:b/>
          <w:bCs/>
          <w:color w:val="FF0000"/>
          <w:sz w:val="24"/>
          <w:szCs w:val="24"/>
        </w:rPr>
        <w:t xml:space="preserve"> </w:t>
      </w:r>
      <w:r w:rsidRPr="00A50DB3">
        <w:rPr>
          <w:rFonts w:cstheme="minorHAnsi"/>
          <w:bCs/>
          <w:color w:val="FF0000"/>
          <w:sz w:val="24"/>
          <w:szCs w:val="24"/>
        </w:rPr>
        <w:t>registro de consumo mensual y anual de consumo de agua en m3, se sugiere hacer levantamiento para el periodo 2013, 2014 y 2015.</w:t>
      </w:r>
    </w:p>
    <w:p w14:paraId="409A8510" w14:textId="77777777" w:rsidR="00DF68B7" w:rsidRDefault="00DF68B7" w:rsidP="00DF68B7">
      <w:pPr>
        <w:rPr>
          <w:rFonts w:cstheme="minorHAnsi"/>
          <w:bCs/>
          <w:color w:val="FF0000"/>
          <w:sz w:val="24"/>
          <w:szCs w:val="24"/>
        </w:rPr>
      </w:pPr>
    </w:p>
    <w:p w14:paraId="02EF91B4" w14:textId="77777777" w:rsidR="00593F29" w:rsidRDefault="00593F29" w:rsidP="00DF68B7">
      <w:pPr>
        <w:rPr>
          <w:rFonts w:cstheme="minorHAnsi"/>
          <w:bCs/>
          <w:sz w:val="24"/>
          <w:szCs w:val="24"/>
        </w:rPr>
      </w:pPr>
      <w:r>
        <w:rPr>
          <w:rFonts w:cstheme="minorHAnsi"/>
          <w:bCs/>
          <w:sz w:val="24"/>
          <w:szCs w:val="24"/>
        </w:rPr>
        <w:t>En la UMCE existen 18 medidores que sectorizan el campus.  Se cuenta con información desde septiembre de 2015 hasta agosto de 2016, vele decir, un año.  Estamos rescatando información de modo de poder tener todo el 2015 y lo que sea posible del 2014.</w:t>
      </w:r>
    </w:p>
    <w:p w14:paraId="3BB56688" w14:textId="77777777" w:rsidR="00593F29" w:rsidRDefault="00593F29" w:rsidP="00DF68B7">
      <w:pPr>
        <w:rPr>
          <w:rFonts w:cstheme="minorHAnsi"/>
          <w:bCs/>
          <w:sz w:val="24"/>
          <w:szCs w:val="24"/>
        </w:rPr>
      </w:pPr>
    </w:p>
    <w:p w14:paraId="392B3578" w14:textId="77777777" w:rsidR="00321B93" w:rsidRDefault="00321B93" w:rsidP="00DF68B7">
      <w:pPr>
        <w:rPr>
          <w:rFonts w:cstheme="minorHAnsi"/>
          <w:bCs/>
          <w:sz w:val="24"/>
          <w:szCs w:val="24"/>
        </w:rPr>
      </w:pPr>
      <w:r>
        <w:rPr>
          <w:rFonts w:cstheme="minorHAnsi"/>
          <w:bCs/>
          <w:sz w:val="24"/>
          <w:szCs w:val="24"/>
        </w:rPr>
        <w:t xml:space="preserve">En el siguiente cuadro se puede ver el resultado mensual de las emisiones de Co2 equivalente.  </w:t>
      </w:r>
    </w:p>
    <w:p w14:paraId="49AF00B4" w14:textId="77777777" w:rsidR="00321B93" w:rsidRDefault="00321B93" w:rsidP="00DF68B7">
      <w:pPr>
        <w:rPr>
          <w:rFonts w:cstheme="minorHAnsi"/>
          <w:bCs/>
          <w:sz w:val="24"/>
          <w:szCs w:val="24"/>
        </w:rPr>
      </w:pPr>
    </w:p>
    <w:p w14:paraId="59BAD780" w14:textId="77777777" w:rsidR="00321B93" w:rsidRDefault="00321B93" w:rsidP="00321B93">
      <w:pPr>
        <w:jc w:val="center"/>
        <w:rPr>
          <w:rFonts w:cstheme="minorHAnsi"/>
          <w:bCs/>
          <w:sz w:val="24"/>
          <w:szCs w:val="24"/>
        </w:rPr>
      </w:pPr>
      <w:r>
        <w:rPr>
          <w:rFonts w:cstheme="minorHAnsi"/>
          <w:bCs/>
          <w:sz w:val="24"/>
          <w:szCs w:val="24"/>
        </w:rPr>
        <w:t xml:space="preserve">Cuadro N°  </w:t>
      </w:r>
      <w:r w:rsidRPr="00321B93">
        <w:rPr>
          <w:rFonts w:cstheme="minorHAnsi"/>
          <w:bCs/>
          <w:color w:val="FF0000"/>
          <w:sz w:val="24"/>
          <w:szCs w:val="24"/>
        </w:rPr>
        <w:t>XXX</w:t>
      </w:r>
    </w:p>
    <w:p w14:paraId="6FEA28BB" w14:textId="77777777" w:rsidR="00593F29" w:rsidRDefault="00321B93" w:rsidP="00321B93">
      <w:pPr>
        <w:jc w:val="center"/>
        <w:rPr>
          <w:rFonts w:cstheme="minorHAnsi"/>
          <w:bCs/>
          <w:sz w:val="24"/>
          <w:szCs w:val="24"/>
        </w:rPr>
      </w:pPr>
      <w:r>
        <w:rPr>
          <w:rFonts w:cstheme="minorHAnsi"/>
          <w:bCs/>
          <w:sz w:val="24"/>
          <w:szCs w:val="24"/>
        </w:rPr>
        <w:t>Consumo de agua en kg Co2 eq</w:t>
      </w:r>
    </w:p>
    <w:tbl>
      <w:tblPr>
        <w:tblW w:w="9360" w:type="dxa"/>
        <w:tblInd w:w="56" w:type="dxa"/>
        <w:tblCellMar>
          <w:left w:w="70" w:type="dxa"/>
          <w:right w:w="70" w:type="dxa"/>
        </w:tblCellMar>
        <w:tblLook w:val="04A0" w:firstRow="1" w:lastRow="0" w:firstColumn="1" w:lastColumn="0" w:noHBand="0" w:noVBand="1"/>
      </w:tblPr>
      <w:tblGrid>
        <w:gridCol w:w="1200"/>
        <w:gridCol w:w="600"/>
        <w:gridCol w:w="680"/>
        <w:gridCol w:w="660"/>
        <w:gridCol w:w="600"/>
        <w:gridCol w:w="820"/>
        <w:gridCol w:w="720"/>
        <w:gridCol w:w="700"/>
        <w:gridCol w:w="660"/>
        <w:gridCol w:w="800"/>
        <w:gridCol w:w="580"/>
        <w:gridCol w:w="640"/>
        <w:gridCol w:w="700"/>
      </w:tblGrid>
      <w:tr w:rsidR="00C734E0" w:rsidRPr="00C734E0" w14:paraId="3053D325" w14:textId="77777777" w:rsidTr="00C734E0">
        <w:trPr>
          <w:trHeight w:val="300"/>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52988F8" w14:textId="77777777" w:rsidR="00C734E0" w:rsidRPr="00C734E0" w:rsidRDefault="00C734E0" w:rsidP="00C734E0">
            <w:pPr>
              <w:rPr>
                <w:rFonts w:ascii="Calibri" w:eastAsia="Times New Roman" w:hAnsi="Calibri" w:cs="Calibri"/>
                <w:color w:val="000000"/>
                <w:sz w:val="16"/>
                <w:szCs w:val="16"/>
                <w:lang w:eastAsia="es-CL"/>
              </w:rPr>
            </w:pPr>
            <w:r w:rsidRPr="00C734E0">
              <w:rPr>
                <w:rFonts w:ascii="Calibri" w:eastAsia="Times New Roman" w:hAnsi="Calibri" w:cs="Calibri"/>
                <w:color w:val="000000"/>
                <w:sz w:val="16"/>
                <w:szCs w:val="16"/>
                <w:lang w:eastAsia="es-CL"/>
              </w:rPr>
              <w:t>Mes</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25784F76"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SEPT.</w:t>
            </w:r>
          </w:p>
        </w:tc>
        <w:tc>
          <w:tcPr>
            <w:tcW w:w="680" w:type="dxa"/>
            <w:tcBorders>
              <w:top w:val="single" w:sz="8" w:space="0" w:color="auto"/>
              <w:left w:val="nil"/>
              <w:bottom w:val="single" w:sz="4" w:space="0" w:color="auto"/>
              <w:right w:val="single" w:sz="4" w:space="0" w:color="auto"/>
            </w:tcBorders>
            <w:shd w:val="clear" w:color="auto" w:fill="auto"/>
            <w:noWrap/>
            <w:vAlign w:val="bottom"/>
            <w:hideMark/>
          </w:tcPr>
          <w:p w14:paraId="138D32A5"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OCT.</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2ADC9013"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 xml:space="preserve">NOV.  </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14:paraId="6A900237"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DIC.</w:t>
            </w:r>
          </w:p>
        </w:tc>
        <w:tc>
          <w:tcPr>
            <w:tcW w:w="820" w:type="dxa"/>
            <w:tcBorders>
              <w:top w:val="single" w:sz="8" w:space="0" w:color="auto"/>
              <w:left w:val="nil"/>
              <w:bottom w:val="single" w:sz="4" w:space="0" w:color="auto"/>
              <w:right w:val="single" w:sz="4" w:space="0" w:color="auto"/>
            </w:tcBorders>
            <w:shd w:val="clear" w:color="auto" w:fill="auto"/>
            <w:noWrap/>
            <w:vAlign w:val="bottom"/>
            <w:hideMark/>
          </w:tcPr>
          <w:p w14:paraId="31B1E59A"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ENERO</w:t>
            </w:r>
          </w:p>
        </w:tc>
        <w:tc>
          <w:tcPr>
            <w:tcW w:w="720" w:type="dxa"/>
            <w:tcBorders>
              <w:top w:val="single" w:sz="8" w:space="0" w:color="auto"/>
              <w:left w:val="nil"/>
              <w:bottom w:val="single" w:sz="4" w:space="0" w:color="auto"/>
              <w:right w:val="single" w:sz="4" w:space="0" w:color="auto"/>
            </w:tcBorders>
            <w:shd w:val="clear" w:color="auto" w:fill="auto"/>
            <w:noWrap/>
            <w:vAlign w:val="bottom"/>
            <w:hideMark/>
          </w:tcPr>
          <w:p w14:paraId="10C214D2"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FEB.</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14:paraId="00A587E5"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MAR</w:t>
            </w:r>
          </w:p>
        </w:tc>
        <w:tc>
          <w:tcPr>
            <w:tcW w:w="660" w:type="dxa"/>
            <w:tcBorders>
              <w:top w:val="single" w:sz="8" w:space="0" w:color="auto"/>
              <w:left w:val="nil"/>
              <w:bottom w:val="single" w:sz="4" w:space="0" w:color="auto"/>
              <w:right w:val="single" w:sz="4" w:space="0" w:color="auto"/>
            </w:tcBorders>
            <w:shd w:val="clear" w:color="auto" w:fill="auto"/>
            <w:noWrap/>
            <w:vAlign w:val="bottom"/>
            <w:hideMark/>
          </w:tcPr>
          <w:p w14:paraId="695B1A3B"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ABR</w:t>
            </w:r>
          </w:p>
        </w:tc>
        <w:tc>
          <w:tcPr>
            <w:tcW w:w="800" w:type="dxa"/>
            <w:tcBorders>
              <w:top w:val="single" w:sz="8" w:space="0" w:color="auto"/>
              <w:left w:val="nil"/>
              <w:bottom w:val="single" w:sz="4" w:space="0" w:color="auto"/>
              <w:right w:val="single" w:sz="4" w:space="0" w:color="auto"/>
            </w:tcBorders>
            <w:shd w:val="clear" w:color="auto" w:fill="auto"/>
            <w:noWrap/>
            <w:vAlign w:val="bottom"/>
            <w:hideMark/>
          </w:tcPr>
          <w:p w14:paraId="670A328F"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MAY</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14:paraId="0D427730"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JUN</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49E31ABE"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JUL</w:t>
            </w:r>
          </w:p>
        </w:tc>
        <w:tc>
          <w:tcPr>
            <w:tcW w:w="700" w:type="dxa"/>
            <w:tcBorders>
              <w:top w:val="single" w:sz="8" w:space="0" w:color="auto"/>
              <w:left w:val="nil"/>
              <w:bottom w:val="single" w:sz="4" w:space="0" w:color="auto"/>
              <w:right w:val="single" w:sz="8" w:space="0" w:color="auto"/>
            </w:tcBorders>
            <w:shd w:val="clear" w:color="auto" w:fill="auto"/>
            <w:noWrap/>
            <w:vAlign w:val="bottom"/>
            <w:hideMark/>
          </w:tcPr>
          <w:p w14:paraId="2885CE9B" w14:textId="77777777" w:rsidR="00C734E0" w:rsidRPr="00C734E0" w:rsidRDefault="00C734E0" w:rsidP="00C734E0">
            <w:pPr>
              <w:jc w:val="center"/>
              <w:rPr>
                <w:rFonts w:ascii="Calibri" w:eastAsia="Times New Roman" w:hAnsi="Calibri" w:cs="Calibri"/>
                <w:b/>
                <w:bCs/>
                <w:color w:val="000000"/>
                <w:sz w:val="14"/>
                <w:szCs w:val="14"/>
                <w:lang w:eastAsia="es-CL"/>
              </w:rPr>
            </w:pPr>
            <w:r w:rsidRPr="00C734E0">
              <w:rPr>
                <w:rFonts w:ascii="Calibri" w:eastAsia="Times New Roman" w:hAnsi="Calibri" w:cs="Calibri"/>
                <w:b/>
                <w:bCs/>
                <w:color w:val="000000"/>
                <w:sz w:val="14"/>
                <w:szCs w:val="14"/>
                <w:lang w:eastAsia="es-CL"/>
              </w:rPr>
              <w:t>AGO</w:t>
            </w:r>
          </w:p>
        </w:tc>
      </w:tr>
      <w:tr w:rsidR="00C734E0" w:rsidRPr="00C734E0" w14:paraId="44F1B9B1" w14:textId="77777777" w:rsidTr="00C734E0">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1AD80D2F" w14:textId="77777777" w:rsidR="00C734E0" w:rsidRPr="00C734E0" w:rsidRDefault="00C734E0" w:rsidP="00C734E0">
            <w:pPr>
              <w:rPr>
                <w:rFonts w:ascii="Calibri" w:eastAsia="Times New Roman" w:hAnsi="Calibri" w:cs="Calibri"/>
                <w:b/>
                <w:color w:val="000000"/>
                <w:sz w:val="16"/>
                <w:szCs w:val="16"/>
                <w:lang w:eastAsia="es-CL"/>
              </w:rPr>
            </w:pPr>
            <w:r w:rsidRPr="00C734E0">
              <w:rPr>
                <w:rFonts w:ascii="Calibri" w:eastAsia="Times New Roman" w:hAnsi="Calibri" w:cs="Calibri"/>
                <w:b/>
                <w:color w:val="000000"/>
                <w:sz w:val="16"/>
                <w:szCs w:val="16"/>
                <w:lang w:eastAsia="es-CL"/>
              </w:rPr>
              <w:t>Kg Co2 eq</w:t>
            </w:r>
          </w:p>
        </w:tc>
        <w:tc>
          <w:tcPr>
            <w:tcW w:w="600" w:type="dxa"/>
            <w:tcBorders>
              <w:top w:val="nil"/>
              <w:left w:val="nil"/>
              <w:bottom w:val="single" w:sz="8" w:space="0" w:color="auto"/>
              <w:right w:val="single" w:sz="4" w:space="0" w:color="auto"/>
            </w:tcBorders>
            <w:shd w:val="clear" w:color="auto" w:fill="auto"/>
            <w:noWrap/>
            <w:vAlign w:val="bottom"/>
            <w:hideMark/>
          </w:tcPr>
          <w:p w14:paraId="6D7E7646"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4.579,1 </w:t>
            </w:r>
          </w:p>
        </w:tc>
        <w:tc>
          <w:tcPr>
            <w:tcW w:w="680" w:type="dxa"/>
            <w:tcBorders>
              <w:top w:val="nil"/>
              <w:left w:val="nil"/>
              <w:bottom w:val="single" w:sz="8" w:space="0" w:color="auto"/>
              <w:right w:val="single" w:sz="4" w:space="0" w:color="auto"/>
            </w:tcBorders>
            <w:shd w:val="clear" w:color="auto" w:fill="auto"/>
            <w:noWrap/>
            <w:vAlign w:val="bottom"/>
            <w:hideMark/>
          </w:tcPr>
          <w:p w14:paraId="278C5018"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5.740,6 </w:t>
            </w:r>
          </w:p>
        </w:tc>
        <w:tc>
          <w:tcPr>
            <w:tcW w:w="660" w:type="dxa"/>
            <w:tcBorders>
              <w:top w:val="nil"/>
              <w:left w:val="nil"/>
              <w:bottom w:val="single" w:sz="8" w:space="0" w:color="auto"/>
              <w:right w:val="single" w:sz="4" w:space="0" w:color="auto"/>
            </w:tcBorders>
            <w:shd w:val="clear" w:color="auto" w:fill="auto"/>
            <w:noWrap/>
            <w:vAlign w:val="bottom"/>
            <w:hideMark/>
          </w:tcPr>
          <w:p w14:paraId="4CE97B84"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6.073,9 </w:t>
            </w:r>
          </w:p>
        </w:tc>
        <w:tc>
          <w:tcPr>
            <w:tcW w:w="600" w:type="dxa"/>
            <w:tcBorders>
              <w:top w:val="nil"/>
              <w:left w:val="nil"/>
              <w:bottom w:val="single" w:sz="8" w:space="0" w:color="auto"/>
              <w:right w:val="single" w:sz="4" w:space="0" w:color="auto"/>
            </w:tcBorders>
            <w:shd w:val="clear" w:color="auto" w:fill="auto"/>
            <w:noWrap/>
            <w:vAlign w:val="bottom"/>
            <w:hideMark/>
          </w:tcPr>
          <w:p w14:paraId="343445C7"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8.513,6 </w:t>
            </w:r>
          </w:p>
        </w:tc>
        <w:tc>
          <w:tcPr>
            <w:tcW w:w="820" w:type="dxa"/>
            <w:tcBorders>
              <w:top w:val="nil"/>
              <w:left w:val="nil"/>
              <w:bottom w:val="single" w:sz="8" w:space="0" w:color="auto"/>
              <w:right w:val="single" w:sz="4" w:space="0" w:color="auto"/>
            </w:tcBorders>
            <w:shd w:val="clear" w:color="auto" w:fill="auto"/>
            <w:noWrap/>
            <w:vAlign w:val="bottom"/>
            <w:hideMark/>
          </w:tcPr>
          <w:p w14:paraId="5465C06E"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14.437,7 </w:t>
            </w:r>
          </w:p>
        </w:tc>
        <w:tc>
          <w:tcPr>
            <w:tcW w:w="720" w:type="dxa"/>
            <w:tcBorders>
              <w:top w:val="nil"/>
              <w:left w:val="nil"/>
              <w:bottom w:val="single" w:sz="8" w:space="0" w:color="auto"/>
              <w:right w:val="single" w:sz="4" w:space="0" w:color="auto"/>
            </w:tcBorders>
            <w:shd w:val="clear" w:color="auto" w:fill="auto"/>
            <w:noWrap/>
            <w:vAlign w:val="bottom"/>
            <w:hideMark/>
          </w:tcPr>
          <w:p w14:paraId="5E940D55"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15291.14 </w:t>
            </w:r>
          </w:p>
        </w:tc>
        <w:tc>
          <w:tcPr>
            <w:tcW w:w="700" w:type="dxa"/>
            <w:tcBorders>
              <w:top w:val="nil"/>
              <w:left w:val="nil"/>
              <w:bottom w:val="single" w:sz="8" w:space="0" w:color="auto"/>
              <w:right w:val="single" w:sz="4" w:space="0" w:color="auto"/>
            </w:tcBorders>
            <w:shd w:val="clear" w:color="auto" w:fill="auto"/>
            <w:noWrap/>
            <w:vAlign w:val="bottom"/>
            <w:hideMark/>
          </w:tcPr>
          <w:p w14:paraId="70D059C1"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13.675,0 </w:t>
            </w:r>
          </w:p>
        </w:tc>
        <w:tc>
          <w:tcPr>
            <w:tcW w:w="660" w:type="dxa"/>
            <w:tcBorders>
              <w:top w:val="nil"/>
              <w:left w:val="nil"/>
              <w:bottom w:val="single" w:sz="8" w:space="0" w:color="auto"/>
              <w:right w:val="single" w:sz="4" w:space="0" w:color="auto"/>
            </w:tcBorders>
            <w:shd w:val="clear" w:color="auto" w:fill="auto"/>
            <w:noWrap/>
            <w:vAlign w:val="bottom"/>
            <w:hideMark/>
          </w:tcPr>
          <w:p w14:paraId="04104631"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12.560,7 </w:t>
            </w:r>
          </w:p>
        </w:tc>
        <w:tc>
          <w:tcPr>
            <w:tcW w:w="800" w:type="dxa"/>
            <w:tcBorders>
              <w:top w:val="nil"/>
              <w:left w:val="nil"/>
              <w:bottom w:val="single" w:sz="8" w:space="0" w:color="auto"/>
              <w:right w:val="single" w:sz="4" w:space="0" w:color="auto"/>
            </w:tcBorders>
            <w:shd w:val="clear" w:color="auto" w:fill="auto"/>
            <w:noWrap/>
            <w:vAlign w:val="bottom"/>
            <w:hideMark/>
          </w:tcPr>
          <w:p w14:paraId="7F6169B0"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9.715,3 </w:t>
            </w:r>
          </w:p>
        </w:tc>
        <w:tc>
          <w:tcPr>
            <w:tcW w:w="580" w:type="dxa"/>
            <w:tcBorders>
              <w:top w:val="nil"/>
              <w:left w:val="nil"/>
              <w:bottom w:val="single" w:sz="8" w:space="0" w:color="auto"/>
              <w:right w:val="single" w:sz="4" w:space="0" w:color="auto"/>
            </w:tcBorders>
            <w:shd w:val="clear" w:color="auto" w:fill="auto"/>
            <w:noWrap/>
            <w:vAlign w:val="bottom"/>
            <w:hideMark/>
          </w:tcPr>
          <w:p w14:paraId="5720855D"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6.374,1 </w:t>
            </w:r>
          </w:p>
        </w:tc>
        <w:tc>
          <w:tcPr>
            <w:tcW w:w="640" w:type="dxa"/>
            <w:tcBorders>
              <w:top w:val="nil"/>
              <w:left w:val="nil"/>
              <w:bottom w:val="single" w:sz="8" w:space="0" w:color="auto"/>
              <w:right w:val="single" w:sz="4" w:space="0" w:color="auto"/>
            </w:tcBorders>
            <w:shd w:val="clear" w:color="auto" w:fill="auto"/>
            <w:noWrap/>
            <w:vAlign w:val="bottom"/>
            <w:hideMark/>
          </w:tcPr>
          <w:p w14:paraId="15A92784"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5.271,7 </w:t>
            </w:r>
          </w:p>
        </w:tc>
        <w:tc>
          <w:tcPr>
            <w:tcW w:w="700" w:type="dxa"/>
            <w:tcBorders>
              <w:top w:val="nil"/>
              <w:left w:val="nil"/>
              <w:bottom w:val="single" w:sz="8" w:space="0" w:color="auto"/>
              <w:right w:val="single" w:sz="8" w:space="0" w:color="auto"/>
            </w:tcBorders>
            <w:shd w:val="clear" w:color="auto" w:fill="auto"/>
            <w:noWrap/>
            <w:vAlign w:val="bottom"/>
            <w:hideMark/>
          </w:tcPr>
          <w:p w14:paraId="155DA78E" w14:textId="77777777" w:rsidR="00C734E0" w:rsidRPr="00C734E0" w:rsidRDefault="00C734E0" w:rsidP="00C734E0">
            <w:pPr>
              <w:rPr>
                <w:rFonts w:ascii="Calibri" w:eastAsia="Times New Roman" w:hAnsi="Calibri" w:cs="Calibri"/>
                <w:b/>
                <w:color w:val="000000"/>
                <w:sz w:val="14"/>
                <w:szCs w:val="14"/>
                <w:lang w:eastAsia="es-CL"/>
              </w:rPr>
            </w:pPr>
            <w:r w:rsidRPr="00C734E0">
              <w:rPr>
                <w:rFonts w:ascii="Calibri" w:eastAsia="Times New Roman" w:hAnsi="Calibri" w:cs="Calibri"/>
                <w:b/>
                <w:color w:val="000000"/>
                <w:sz w:val="14"/>
                <w:szCs w:val="14"/>
                <w:lang w:eastAsia="es-CL"/>
              </w:rPr>
              <w:t xml:space="preserve">     4.694,9 </w:t>
            </w:r>
          </w:p>
        </w:tc>
      </w:tr>
    </w:tbl>
    <w:p w14:paraId="086DA39B" w14:textId="77777777" w:rsidR="00593F29" w:rsidRDefault="00593F29" w:rsidP="00DF68B7">
      <w:pPr>
        <w:rPr>
          <w:rFonts w:cstheme="minorHAnsi"/>
          <w:bCs/>
          <w:sz w:val="24"/>
          <w:szCs w:val="24"/>
        </w:rPr>
      </w:pPr>
    </w:p>
    <w:p w14:paraId="712A1ECA" w14:textId="77777777" w:rsidR="00321B93" w:rsidRDefault="00321B93" w:rsidP="00DF68B7">
      <w:pPr>
        <w:rPr>
          <w:rFonts w:cstheme="minorHAnsi"/>
          <w:bCs/>
          <w:sz w:val="24"/>
          <w:szCs w:val="24"/>
        </w:rPr>
      </w:pPr>
      <w:r>
        <w:rPr>
          <w:rFonts w:cstheme="minorHAnsi"/>
          <w:bCs/>
          <w:sz w:val="24"/>
          <w:szCs w:val="24"/>
        </w:rPr>
        <w:t xml:space="preserve">El  resultado y planilla de calculo se entrega como Anexo 8.1 Consumo de agua potable y kg de Co2 eq.xls  </w:t>
      </w:r>
    </w:p>
    <w:p w14:paraId="3609BC97" w14:textId="77777777" w:rsidR="00976F25" w:rsidRPr="00A50DB3" w:rsidRDefault="00976F25" w:rsidP="00711C87">
      <w:pPr>
        <w:tabs>
          <w:tab w:val="left" w:pos="3088"/>
        </w:tabs>
        <w:jc w:val="both"/>
        <w:rPr>
          <w:rFonts w:cstheme="minorHAnsi"/>
          <w:color w:val="000000"/>
          <w:sz w:val="24"/>
          <w:szCs w:val="24"/>
          <w:lang w:val="es-ES_tradnl"/>
        </w:rPr>
      </w:pPr>
    </w:p>
    <w:p w14:paraId="2E94AB1F" w14:textId="77777777" w:rsidR="00976F25" w:rsidRPr="00A50DB3" w:rsidRDefault="00976F25" w:rsidP="00711C87">
      <w:pPr>
        <w:tabs>
          <w:tab w:val="left" w:pos="3088"/>
        </w:tabs>
        <w:jc w:val="both"/>
        <w:rPr>
          <w:rFonts w:cstheme="minorHAnsi"/>
          <w:b/>
          <w:color w:val="000000"/>
          <w:sz w:val="24"/>
          <w:szCs w:val="24"/>
          <w:lang w:val="es-ES_tradnl"/>
        </w:rPr>
      </w:pPr>
      <w:r w:rsidRPr="00A50DB3">
        <w:rPr>
          <w:rFonts w:cstheme="minorHAnsi"/>
          <w:b/>
          <w:color w:val="000000"/>
          <w:sz w:val="24"/>
          <w:szCs w:val="24"/>
          <w:lang w:val="es-ES_tradnl"/>
        </w:rPr>
        <w:t>9.1</w:t>
      </w:r>
    </w:p>
    <w:p w14:paraId="18759BEE" w14:textId="77777777" w:rsidR="00976F25" w:rsidRPr="00A50DB3" w:rsidRDefault="00976F25" w:rsidP="00711C87">
      <w:pPr>
        <w:tabs>
          <w:tab w:val="left" w:pos="3088"/>
        </w:tabs>
        <w:jc w:val="both"/>
        <w:rPr>
          <w:rFonts w:cstheme="minorHAnsi"/>
          <w:color w:val="FF0000"/>
          <w:sz w:val="24"/>
          <w:szCs w:val="24"/>
          <w:lang w:val="es-ES_tradnl"/>
        </w:rPr>
      </w:pPr>
      <w:r w:rsidRPr="00A50DB3">
        <w:rPr>
          <w:rFonts w:cstheme="minorHAnsi"/>
          <w:b/>
          <w:bCs/>
          <w:color w:val="FF0000"/>
          <w:sz w:val="24"/>
          <w:szCs w:val="24"/>
        </w:rPr>
        <w:t xml:space="preserve">Evidencia. </w:t>
      </w:r>
      <w:r w:rsidRPr="00A50DB3">
        <w:rPr>
          <w:rFonts w:cstheme="minorHAnsi"/>
          <w:bCs/>
          <w:color w:val="FF0000"/>
          <w:sz w:val="24"/>
          <w:szCs w:val="24"/>
        </w:rPr>
        <w:t xml:space="preserve">La institución debe completar registro de generación de residuos sólidos no peligrosos, de los años 2014, 2015 y 2016 según formato </w:t>
      </w:r>
      <w:r w:rsidRPr="00A50DB3">
        <w:rPr>
          <w:rFonts w:cstheme="minorHAnsi"/>
          <w:color w:val="FF0000"/>
          <w:sz w:val="24"/>
          <w:szCs w:val="24"/>
          <w:lang w:val="es-ES_tradnl"/>
        </w:rPr>
        <w:t>Anexo N° 3 del Acuerdo.</w:t>
      </w:r>
    </w:p>
    <w:p w14:paraId="72EBC0DD" w14:textId="77777777" w:rsidR="00976F25" w:rsidRPr="00F62595" w:rsidRDefault="00976F25" w:rsidP="00711C87">
      <w:pPr>
        <w:tabs>
          <w:tab w:val="left" w:pos="3088"/>
        </w:tabs>
        <w:jc w:val="both"/>
        <w:rPr>
          <w:rFonts w:cstheme="minorHAnsi"/>
          <w:color w:val="FF0000"/>
          <w:sz w:val="24"/>
          <w:szCs w:val="24"/>
          <w:lang w:val="es-ES_tradnl"/>
        </w:rPr>
      </w:pPr>
    </w:p>
    <w:p w14:paraId="5952E275" w14:textId="77777777" w:rsidR="00BD1BE5" w:rsidRDefault="00F62595" w:rsidP="00711C87">
      <w:pPr>
        <w:tabs>
          <w:tab w:val="left" w:pos="3088"/>
        </w:tabs>
        <w:jc w:val="both"/>
        <w:rPr>
          <w:rFonts w:cstheme="minorHAnsi"/>
          <w:sz w:val="24"/>
          <w:szCs w:val="24"/>
          <w:lang w:val="es-ES_tradnl"/>
        </w:rPr>
      </w:pPr>
      <w:r w:rsidRPr="00F62595">
        <w:rPr>
          <w:rFonts w:cstheme="minorHAnsi"/>
          <w:sz w:val="24"/>
          <w:szCs w:val="24"/>
          <w:lang w:val="es-ES_tradnl"/>
        </w:rPr>
        <w:t xml:space="preserve">En el anexo </w:t>
      </w:r>
      <w:proofErr w:type="spellStart"/>
      <w:r w:rsidRPr="00F62595">
        <w:rPr>
          <w:rFonts w:cstheme="minorHAnsi"/>
          <w:sz w:val="24"/>
          <w:szCs w:val="24"/>
          <w:lang w:val="es-ES_tradnl"/>
        </w:rPr>
        <w:t>ANEXO</w:t>
      </w:r>
      <w:proofErr w:type="spellEnd"/>
      <w:r w:rsidRPr="00F62595">
        <w:rPr>
          <w:rFonts w:cstheme="minorHAnsi"/>
          <w:sz w:val="24"/>
          <w:szCs w:val="24"/>
          <w:lang w:val="es-ES_tradnl"/>
        </w:rPr>
        <w:t xml:space="preserve"> 9.1 DISTRIBUC</w:t>
      </w:r>
      <w:r w:rsidR="00BD1BE5">
        <w:rPr>
          <w:rFonts w:cstheme="minorHAnsi"/>
          <w:sz w:val="24"/>
          <w:szCs w:val="24"/>
          <w:lang w:val="es-ES_tradnl"/>
        </w:rPr>
        <w:t>IO</w:t>
      </w:r>
      <w:r w:rsidRPr="00F62595">
        <w:rPr>
          <w:rFonts w:cstheme="minorHAnsi"/>
          <w:sz w:val="24"/>
          <w:szCs w:val="24"/>
          <w:lang w:val="es-ES_tradnl"/>
        </w:rPr>
        <w:t xml:space="preserve">N CONTENEDORES residuos solidos.xls  </w:t>
      </w:r>
      <w:r>
        <w:rPr>
          <w:rFonts w:cstheme="minorHAnsi"/>
          <w:sz w:val="24"/>
          <w:szCs w:val="24"/>
          <w:lang w:val="es-ES_tradnl"/>
        </w:rPr>
        <w:t>se entrega información de ubicación, número y volumen de contenedores de residuos sólidos no peligrosos.  Con esta información y la frecuencia de retiro por parte del camión de la basura, seremos capaces de cuantificar volúmenes de basura</w:t>
      </w:r>
      <w:r w:rsidR="00BD1BE5">
        <w:rPr>
          <w:rFonts w:cstheme="minorHAnsi"/>
          <w:sz w:val="24"/>
          <w:szCs w:val="24"/>
          <w:lang w:val="es-ES_tradnl"/>
        </w:rPr>
        <w:t xml:space="preserve"> y relacionarlo con sectores del campus.</w:t>
      </w:r>
    </w:p>
    <w:p w14:paraId="5BC68C3A" w14:textId="77777777" w:rsidR="00BD1BE5" w:rsidRDefault="00BD1BE5" w:rsidP="00711C87">
      <w:pPr>
        <w:tabs>
          <w:tab w:val="left" w:pos="3088"/>
        </w:tabs>
        <w:jc w:val="both"/>
        <w:rPr>
          <w:rFonts w:cstheme="minorHAnsi"/>
          <w:sz w:val="24"/>
          <w:szCs w:val="24"/>
          <w:lang w:val="es-ES_tradnl"/>
        </w:rPr>
      </w:pPr>
    </w:p>
    <w:p w14:paraId="76A8701C" w14:textId="429BB3A3" w:rsidR="00F8516C" w:rsidRDefault="00F8516C" w:rsidP="00711C87">
      <w:pPr>
        <w:tabs>
          <w:tab w:val="left" w:pos="3088"/>
        </w:tabs>
        <w:jc w:val="both"/>
        <w:rPr>
          <w:rFonts w:cstheme="minorHAnsi"/>
          <w:sz w:val="24"/>
          <w:szCs w:val="24"/>
          <w:lang w:val="es-ES_tradnl"/>
        </w:rPr>
      </w:pPr>
      <w:r>
        <w:rPr>
          <w:rFonts w:cstheme="minorHAnsi"/>
          <w:sz w:val="24"/>
          <w:szCs w:val="24"/>
          <w:lang w:val="es-ES_tradnl"/>
        </w:rPr>
        <w:t xml:space="preserve">Esta meta tiene gran cantidad de evidencias de fracasos </w:t>
      </w:r>
      <w:r w:rsidR="00E30541">
        <w:rPr>
          <w:rFonts w:cstheme="minorHAnsi"/>
          <w:sz w:val="24"/>
          <w:szCs w:val="24"/>
          <w:lang w:val="es-ES_tradnl"/>
        </w:rPr>
        <w:t xml:space="preserve">en sus intentos de funcionamiento, no obstante, dispone de contenedores desde </w:t>
      </w:r>
      <w:proofErr w:type="spellStart"/>
      <w:r w:rsidR="00E30541">
        <w:rPr>
          <w:rFonts w:cstheme="minorHAnsi"/>
          <w:sz w:val="24"/>
          <w:szCs w:val="24"/>
          <w:lang w:val="es-ES_tradnl"/>
        </w:rPr>
        <w:t>Sep</w:t>
      </w:r>
      <w:proofErr w:type="spellEnd"/>
      <w:r w:rsidR="00E30541">
        <w:rPr>
          <w:rFonts w:cstheme="minorHAnsi"/>
          <w:sz w:val="24"/>
          <w:szCs w:val="24"/>
          <w:lang w:val="es-ES_tradnl"/>
        </w:rPr>
        <w:t xml:space="preserve"> 2015, mapa de ubicación de los puntos limpios, maquetas, Resolución de Reciclaje, Convenios Firmados con la Municipalidad de Ñuñoa ,  actas del comité de sustentabilidad  etc. , etc.</w:t>
      </w:r>
    </w:p>
    <w:p w14:paraId="2B1C82FD" w14:textId="3AA36EF1" w:rsidR="00FE7916" w:rsidRDefault="009A6A18" w:rsidP="00711C87">
      <w:pPr>
        <w:tabs>
          <w:tab w:val="left" w:pos="3088"/>
        </w:tabs>
        <w:jc w:val="both"/>
        <w:rPr>
          <w:rFonts w:cstheme="minorHAnsi"/>
          <w:sz w:val="24"/>
          <w:szCs w:val="24"/>
          <w:lang w:val="es-ES_tradnl"/>
        </w:rPr>
      </w:pPr>
      <w:r>
        <w:rPr>
          <w:rFonts w:cstheme="minorHAnsi"/>
          <w:sz w:val="24"/>
          <w:szCs w:val="24"/>
          <w:lang w:val="es-ES_tradnl"/>
        </w:rPr>
        <w:t>Nuevamente s</w:t>
      </w:r>
      <w:r w:rsidR="00F8516C">
        <w:rPr>
          <w:rFonts w:cstheme="minorHAnsi"/>
          <w:sz w:val="24"/>
          <w:szCs w:val="24"/>
          <w:lang w:val="es-ES_tradnl"/>
        </w:rPr>
        <w:t xml:space="preserve">e ha programado un nuevo hito histórico, para dar inicio al reciclaje de sólidos para el día 12 de Noviembre en el marco de un evento estudiantil organizado por la Federación de Estudiantes del </w:t>
      </w:r>
      <w:r w:rsidR="00FE7916">
        <w:rPr>
          <w:rFonts w:cstheme="minorHAnsi"/>
          <w:sz w:val="24"/>
          <w:szCs w:val="24"/>
          <w:lang w:val="es-ES_tradnl"/>
        </w:rPr>
        <w:t>Pedagógico con el apoyo inicial profesional y contrato</w:t>
      </w:r>
      <w:r w:rsidR="00F8516C">
        <w:rPr>
          <w:rFonts w:cstheme="minorHAnsi"/>
          <w:sz w:val="24"/>
          <w:szCs w:val="24"/>
          <w:lang w:val="es-ES_tradnl"/>
        </w:rPr>
        <w:t xml:space="preserve"> de la ONG Fundación Basura. </w:t>
      </w:r>
      <w:r w:rsidR="00FE7916">
        <w:rPr>
          <w:rFonts w:cstheme="minorHAnsi"/>
          <w:sz w:val="24"/>
          <w:szCs w:val="24"/>
          <w:lang w:val="es-ES_tradnl"/>
        </w:rPr>
        <w:t>La meta s</w:t>
      </w:r>
      <w:r w:rsidR="00F8516C">
        <w:rPr>
          <w:rFonts w:cstheme="minorHAnsi"/>
          <w:sz w:val="24"/>
          <w:szCs w:val="24"/>
          <w:lang w:val="es-ES_tradnl"/>
        </w:rPr>
        <w:t xml:space="preserve">e implementará desde ese día 12 NOV el plan de reciclaje </w:t>
      </w:r>
      <w:r w:rsidR="00FE7916">
        <w:rPr>
          <w:rFonts w:cstheme="minorHAnsi"/>
          <w:sz w:val="24"/>
          <w:szCs w:val="24"/>
          <w:lang w:val="es-ES_tradnl"/>
        </w:rPr>
        <w:t xml:space="preserve">implementado gracias a la gestión  del APL –UMCE y del comité de sustentabilidad UMCE. </w:t>
      </w:r>
    </w:p>
    <w:p w14:paraId="36E1CCB9" w14:textId="50DF063E" w:rsidR="00F8516C" w:rsidRDefault="00FE7916" w:rsidP="00711C87">
      <w:pPr>
        <w:tabs>
          <w:tab w:val="left" w:pos="3088"/>
        </w:tabs>
        <w:jc w:val="both"/>
        <w:rPr>
          <w:rFonts w:cstheme="minorHAnsi"/>
          <w:sz w:val="24"/>
          <w:szCs w:val="24"/>
          <w:lang w:val="es-ES_tradnl"/>
        </w:rPr>
      </w:pPr>
      <w:r>
        <w:rPr>
          <w:rFonts w:cstheme="minorHAnsi"/>
          <w:sz w:val="24"/>
          <w:szCs w:val="24"/>
          <w:lang w:val="es-ES_tradnl"/>
        </w:rPr>
        <w:t>Su implementación y organización será</w:t>
      </w:r>
      <w:r w:rsidR="00494B40">
        <w:rPr>
          <w:rFonts w:cstheme="minorHAnsi"/>
          <w:sz w:val="24"/>
          <w:szCs w:val="24"/>
          <w:lang w:val="es-ES_tradnl"/>
        </w:rPr>
        <w:t xml:space="preserve"> ahora</w:t>
      </w:r>
      <w:r>
        <w:rPr>
          <w:rFonts w:cstheme="minorHAnsi"/>
          <w:sz w:val="24"/>
          <w:szCs w:val="24"/>
          <w:lang w:val="es-ES_tradnl"/>
        </w:rPr>
        <w:t xml:space="preserve"> responsabilidad del conjunto de la comu</w:t>
      </w:r>
      <w:r w:rsidR="00494B40">
        <w:rPr>
          <w:rFonts w:cstheme="minorHAnsi"/>
          <w:sz w:val="24"/>
          <w:szCs w:val="24"/>
          <w:lang w:val="es-ES_tradnl"/>
        </w:rPr>
        <w:t>nidad universitaria agrupada en</w:t>
      </w:r>
      <w:r w:rsidR="00F8516C">
        <w:rPr>
          <w:rFonts w:cstheme="minorHAnsi"/>
          <w:sz w:val="24"/>
          <w:szCs w:val="24"/>
          <w:lang w:val="es-ES_tradnl"/>
        </w:rPr>
        <w:t xml:space="preserve"> estudiantes</w:t>
      </w:r>
      <w:r>
        <w:rPr>
          <w:rFonts w:cstheme="minorHAnsi"/>
          <w:sz w:val="24"/>
          <w:szCs w:val="24"/>
          <w:lang w:val="es-ES_tradnl"/>
        </w:rPr>
        <w:t xml:space="preserve"> indepen</w:t>
      </w:r>
      <w:r w:rsidR="00494B40">
        <w:rPr>
          <w:rFonts w:cstheme="minorHAnsi"/>
          <w:sz w:val="24"/>
          <w:szCs w:val="24"/>
          <w:lang w:val="es-ES_tradnl"/>
        </w:rPr>
        <w:t xml:space="preserve">dientes, </w:t>
      </w:r>
      <w:r>
        <w:rPr>
          <w:rFonts w:cstheme="minorHAnsi"/>
          <w:sz w:val="24"/>
          <w:szCs w:val="24"/>
          <w:lang w:val="es-ES_tradnl"/>
        </w:rPr>
        <w:t>voluntar</w:t>
      </w:r>
      <w:r w:rsidR="00494B40">
        <w:rPr>
          <w:rFonts w:cstheme="minorHAnsi"/>
          <w:sz w:val="24"/>
          <w:szCs w:val="24"/>
          <w:lang w:val="es-ES_tradnl"/>
        </w:rPr>
        <w:t>iado</w:t>
      </w:r>
      <w:r>
        <w:rPr>
          <w:rFonts w:cstheme="minorHAnsi"/>
          <w:sz w:val="24"/>
          <w:szCs w:val="24"/>
          <w:lang w:val="es-ES_tradnl"/>
        </w:rPr>
        <w:t>,</w:t>
      </w:r>
      <w:r w:rsidR="00E30541">
        <w:rPr>
          <w:rFonts w:cstheme="minorHAnsi"/>
          <w:sz w:val="24"/>
          <w:szCs w:val="24"/>
          <w:lang w:val="es-ES_tradnl"/>
        </w:rPr>
        <w:t xml:space="preserve"> académicos </w:t>
      </w:r>
      <w:r w:rsidR="00494B40">
        <w:rPr>
          <w:rFonts w:cstheme="minorHAnsi"/>
          <w:sz w:val="24"/>
          <w:szCs w:val="24"/>
          <w:lang w:val="es-ES_tradnl"/>
        </w:rPr>
        <w:t>, encargado de sustentabilidad,</w:t>
      </w:r>
      <w:r w:rsidR="00582A63">
        <w:rPr>
          <w:rFonts w:cstheme="minorHAnsi"/>
          <w:sz w:val="24"/>
          <w:szCs w:val="24"/>
          <w:lang w:val="es-ES_tradnl"/>
        </w:rPr>
        <w:t xml:space="preserve"> Federación de Estudiantes</w:t>
      </w:r>
      <w:r w:rsidR="00494B40">
        <w:rPr>
          <w:rFonts w:cstheme="minorHAnsi"/>
          <w:sz w:val="24"/>
          <w:szCs w:val="24"/>
          <w:lang w:val="es-ES_tradnl"/>
        </w:rPr>
        <w:t xml:space="preserve"> </w:t>
      </w:r>
      <w:r>
        <w:rPr>
          <w:rFonts w:cstheme="minorHAnsi"/>
          <w:sz w:val="24"/>
          <w:szCs w:val="24"/>
          <w:lang w:val="es-ES_tradnl"/>
        </w:rPr>
        <w:t>FEP</w:t>
      </w:r>
      <w:r w:rsidR="00494B40">
        <w:rPr>
          <w:rFonts w:cstheme="minorHAnsi"/>
          <w:sz w:val="24"/>
          <w:szCs w:val="24"/>
          <w:lang w:val="es-ES_tradnl"/>
        </w:rPr>
        <w:t xml:space="preserve"> </w:t>
      </w:r>
      <w:r>
        <w:rPr>
          <w:rFonts w:cstheme="minorHAnsi"/>
          <w:sz w:val="24"/>
          <w:szCs w:val="24"/>
          <w:lang w:val="es-ES_tradnl"/>
        </w:rPr>
        <w:t xml:space="preserve">; comunidad de </w:t>
      </w:r>
      <w:r w:rsidR="00E30541">
        <w:rPr>
          <w:rFonts w:cstheme="minorHAnsi"/>
          <w:sz w:val="24"/>
          <w:szCs w:val="24"/>
          <w:lang w:val="es-ES_tradnl"/>
        </w:rPr>
        <w:t>administrativos</w:t>
      </w:r>
      <w:r w:rsidR="00F8516C">
        <w:rPr>
          <w:rFonts w:cstheme="minorHAnsi"/>
          <w:sz w:val="24"/>
          <w:szCs w:val="24"/>
          <w:lang w:val="es-ES_tradnl"/>
        </w:rPr>
        <w:t xml:space="preserve"> y académicos de la UMCE </w:t>
      </w:r>
      <w:r>
        <w:rPr>
          <w:rFonts w:cstheme="minorHAnsi"/>
          <w:sz w:val="24"/>
          <w:szCs w:val="24"/>
          <w:lang w:val="es-ES_tradnl"/>
        </w:rPr>
        <w:t>agrup</w:t>
      </w:r>
      <w:r w:rsidR="00F8516C">
        <w:rPr>
          <w:rFonts w:cstheme="minorHAnsi"/>
          <w:sz w:val="24"/>
          <w:szCs w:val="24"/>
          <w:lang w:val="es-ES_tradnl"/>
        </w:rPr>
        <w:t>a</w:t>
      </w:r>
      <w:r>
        <w:rPr>
          <w:rFonts w:cstheme="minorHAnsi"/>
          <w:sz w:val="24"/>
          <w:szCs w:val="24"/>
          <w:lang w:val="es-ES_tradnl"/>
        </w:rPr>
        <w:t xml:space="preserve">dos a través de sus organizaciones </w:t>
      </w:r>
      <w:r w:rsidR="00F8516C">
        <w:rPr>
          <w:rFonts w:cstheme="minorHAnsi"/>
          <w:sz w:val="24"/>
          <w:szCs w:val="24"/>
          <w:lang w:val="es-ES_tradnl"/>
        </w:rPr>
        <w:t>gremiales; APROTEC, ANFUMCE , FEP, Asociación de Académicos, entre otras.</w:t>
      </w:r>
    </w:p>
    <w:p w14:paraId="49562D78" w14:textId="0A1B41B1" w:rsidR="00FF5A7A" w:rsidRPr="00FF5A7A" w:rsidRDefault="00FF5A7A" w:rsidP="00711C87">
      <w:pPr>
        <w:tabs>
          <w:tab w:val="left" w:pos="3088"/>
        </w:tabs>
        <w:jc w:val="both"/>
        <w:rPr>
          <w:rFonts w:cstheme="minorHAnsi"/>
          <w:b/>
          <w:sz w:val="24"/>
          <w:szCs w:val="24"/>
          <w:lang w:val="es-ES_tradnl"/>
        </w:rPr>
      </w:pPr>
      <w:r w:rsidRPr="00FF5A7A">
        <w:rPr>
          <w:rFonts w:cstheme="minorHAnsi"/>
          <w:b/>
          <w:sz w:val="24"/>
          <w:szCs w:val="24"/>
          <w:lang w:val="es-ES_tradnl"/>
        </w:rPr>
        <w:t>Se solicita verificar funcionamiento de esta meta la segunda quincena de Noviembre</w:t>
      </w:r>
    </w:p>
    <w:p w14:paraId="67BBB799" w14:textId="4C8A414B" w:rsidR="00E30541" w:rsidRDefault="00E30541" w:rsidP="00711C87">
      <w:pPr>
        <w:tabs>
          <w:tab w:val="left" w:pos="3088"/>
        </w:tabs>
        <w:jc w:val="both"/>
        <w:rPr>
          <w:rFonts w:cstheme="minorHAnsi"/>
          <w:sz w:val="24"/>
          <w:szCs w:val="24"/>
          <w:lang w:val="es-ES_tradnl"/>
        </w:rPr>
      </w:pPr>
      <w:r w:rsidRPr="00D065B5">
        <w:rPr>
          <w:rFonts w:cstheme="minorHAnsi"/>
          <w:b/>
          <w:sz w:val="24"/>
          <w:szCs w:val="24"/>
          <w:lang w:val="es-ES_tradnl"/>
        </w:rPr>
        <w:t>Evidencias</w:t>
      </w:r>
      <w:r w:rsidR="00D065B5">
        <w:rPr>
          <w:rFonts w:cstheme="minorHAnsi"/>
          <w:sz w:val="24"/>
          <w:szCs w:val="24"/>
          <w:lang w:val="es-ES_tradnl"/>
        </w:rPr>
        <w:t xml:space="preserve">: </w:t>
      </w:r>
      <w:r>
        <w:rPr>
          <w:rFonts w:cstheme="minorHAnsi"/>
          <w:sz w:val="24"/>
          <w:szCs w:val="24"/>
          <w:lang w:val="es-ES_tradnl"/>
        </w:rPr>
        <w:t>Distribución de puntos limpios</w:t>
      </w:r>
      <w:r w:rsidR="00D065B5">
        <w:rPr>
          <w:rFonts w:cstheme="minorHAnsi"/>
          <w:sz w:val="24"/>
          <w:szCs w:val="24"/>
          <w:lang w:val="es-ES_tradnl"/>
        </w:rPr>
        <w:t xml:space="preserve"> en agenda estudiantes 2016</w:t>
      </w:r>
      <w:r>
        <w:rPr>
          <w:rFonts w:cstheme="minorHAnsi"/>
          <w:sz w:val="24"/>
          <w:szCs w:val="24"/>
          <w:lang w:val="es-ES_tradnl"/>
        </w:rPr>
        <w:t>, distribución de contenedores, maquetas d puntos limpios, actas, memorándums</w:t>
      </w:r>
      <w:r w:rsidR="00494B40">
        <w:rPr>
          <w:rFonts w:cstheme="minorHAnsi"/>
          <w:sz w:val="24"/>
          <w:szCs w:val="24"/>
          <w:lang w:val="es-ES_tradnl"/>
        </w:rPr>
        <w:t>, fotografía puntos limpio Nº1,</w:t>
      </w:r>
      <w:r w:rsidR="00937CD4">
        <w:rPr>
          <w:rFonts w:cstheme="minorHAnsi"/>
          <w:sz w:val="24"/>
          <w:szCs w:val="24"/>
          <w:lang w:val="es-ES_tradnl"/>
        </w:rPr>
        <w:t xml:space="preserve"> </w:t>
      </w:r>
      <w:r w:rsidR="00D065B5">
        <w:rPr>
          <w:rFonts w:cstheme="minorHAnsi"/>
          <w:sz w:val="24"/>
          <w:szCs w:val="24"/>
          <w:lang w:val="es-ES_tradnl"/>
        </w:rPr>
        <w:t xml:space="preserve">, resolución de reciclaje año 2006, convenio con municipalidad de Ñuñoa, Plan de Inversiones UMCE 2017 </w:t>
      </w:r>
      <w:proofErr w:type="spellStart"/>
      <w:r w:rsidR="00937CD4">
        <w:rPr>
          <w:rFonts w:cstheme="minorHAnsi"/>
          <w:sz w:val="24"/>
          <w:szCs w:val="24"/>
          <w:lang w:val="es-ES_tradnl"/>
        </w:rPr>
        <w:t>Pto</w:t>
      </w:r>
      <w:proofErr w:type="spellEnd"/>
      <w:r w:rsidR="00937CD4">
        <w:rPr>
          <w:rFonts w:cstheme="minorHAnsi"/>
          <w:sz w:val="24"/>
          <w:szCs w:val="24"/>
          <w:lang w:val="es-ES_tradnl"/>
        </w:rPr>
        <w:t xml:space="preserve">. 10, </w:t>
      </w:r>
      <w:r>
        <w:rPr>
          <w:rFonts w:cstheme="minorHAnsi"/>
          <w:sz w:val="24"/>
          <w:szCs w:val="24"/>
          <w:lang w:val="es-ES_tradnl"/>
        </w:rPr>
        <w:t xml:space="preserve"> etc.</w:t>
      </w:r>
    </w:p>
    <w:p w14:paraId="3E8E8B10" w14:textId="6EF7C803" w:rsidR="00E30541" w:rsidRDefault="00E30541" w:rsidP="00711C87">
      <w:pPr>
        <w:tabs>
          <w:tab w:val="left" w:pos="3088"/>
        </w:tabs>
        <w:jc w:val="both"/>
        <w:rPr>
          <w:rFonts w:cstheme="minorHAnsi"/>
          <w:sz w:val="24"/>
          <w:szCs w:val="24"/>
          <w:lang w:val="es-ES_tradnl"/>
        </w:rPr>
      </w:pPr>
      <w:r>
        <w:rPr>
          <w:rFonts w:cstheme="minorHAnsi"/>
          <w:sz w:val="24"/>
          <w:szCs w:val="24"/>
          <w:lang w:val="es-ES_tradnl"/>
        </w:rPr>
        <w:t xml:space="preserve">Descarga de evidencias URL: </w:t>
      </w:r>
    </w:p>
    <w:p w14:paraId="24C2771B" w14:textId="12D67BC0" w:rsidR="00D065B5" w:rsidRDefault="007E6691" w:rsidP="00711C87">
      <w:pPr>
        <w:tabs>
          <w:tab w:val="left" w:pos="3088"/>
        </w:tabs>
        <w:jc w:val="both"/>
        <w:rPr>
          <w:rFonts w:cstheme="minorHAnsi"/>
          <w:sz w:val="24"/>
          <w:szCs w:val="24"/>
          <w:lang w:val="es-ES_tradnl"/>
        </w:rPr>
      </w:pPr>
      <w:hyperlink r:id="rId17" w:history="1">
        <w:r w:rsidR="00FF5A7A" w:rsidRPr="004153B3">
          <w:rPr>
            <w:rStyle w:val="Hipervnculo"/>
            <w:rFonts w:cstheme="minorHAnsi"/>
            <w:sz w:val="24"/>
            <w:szCs w:val="24"/>
            <w:lang w:val="es-ES_tradnl"/>
          </w:rPr>
          <w:t>http://media.picalab.cl/sustentabilidad---/metas/meta9/</w:t>
        </w:r>
      </w:hyperlink>
    </w:p>
    <w:p w14:paraId="10F07578" w14:textId="73D725CD" w:rsidR="00FF5A7A" w:rsidRDefault="00FF5A7A" w:rsidP="00711C87">
      <w:pPr>
        <w:tabs>
          <w:tab w:val="left" w:pos="3088"/>
        </w:tabs>
        <w:jc w:val="both"/>
        <w:rPr>
          <w:rFonts w:cstheme="minorHAnsi"/>
          <w:sz w:val="24"/>
          <w:szCs w:val="24"/>
          <w:lang w:val="es-ES_tradnl"/>
        </w:rPr>
      </w:pPr>
      <w:r>
        <w:rPr>
          <w:rFonts w:cstheme="minorHAnsi"/>
          <w:sz w:val="24"/>
          <w:szCs w:val="24"/>
          <w:lang w:val="es-ES_tradnl"/>
        </w:rPr>
        <w:t>Descarga Directa de evidencias</w:t>
      </w:r>
    </w:p>
    <w:tbl>
      <w:tblPr>
        <w:tblW w:w="0" w:type="auto"/>
        <w:tblBorders>
          <w:top w:val="nil"/>
          <w:left w:val="nil"/>
          <w:right w:val="nil"/>
        </w:tblBorders>
        <w:tblLayout w:type="fixed"/>
        <w:tblLook w:val="0000" w:firstRow="0" w:lastRow="0" w:firstColumn="0" w:lastColumn="0" w:noHBand="0" w:noVBand="0"/>
      </w:tblPr>
      <w:tblGrid>
        <w:gridCol w:w="7760"/>
        <w:gridCol w:w="7760"/>
      </w:tblGrid>
      <w:tr w:rsidR="00FF5A7A" w14:paraId="49A32F0E" w14:textId="77777777">
        <w:tc>
          <w:tcPr>
            <w:tcW w:w="7760" w:type="dxa"/>
            <w:tcMar>
              <w:top w:w="20" w:type="nil"/>
              <w:left w:w="20" w:type="nil"/>
              <w:bottom w:w="20" w:type="nil"/>
              <w:right w:w="20" w:type="nil"/>
            </w:tcMar>
            <w:vAlign w:val="center"/>
          </w:tcPr>
          <w:p w14:paraId="14510DF2" w14:textId="77777777" w:rsidR="00FF5A7A" w:rsidRPr="00FF5A7A" w:rsidRDefault="007E6691">
            <w:pPr>
              <w:widowControl w:val="0"/>
              <w:autoSpaceDE w:val="0"/>
              <w:autoSpaceDN w:val="0"/>
              <w:adjustRightInd w:val="0"/>
              <w:rPr>
                <w:rFonts w:ascii="Arial" w:hAnsi="Arial" w:cs="Arial"/>
                <w:sz w:val="20"/>
                <w:szCs w:val="20"/>
                <w:lang w:val="es-ES"/>
              </w:rPr>
            </w:pPr>
            <w:hyperlink r:id="rId18" w:history="1">
              <w:r w:rsidR="00FF5A7A" w:rsidRPr="00FF5A7A">
                <w:rPr>
                  <w:rFonts w:ascii="Arial" w:hAnsi="Arial" w:cs="Arial"/>
                  <w:color w:val="0000E9"/>
                  <w:sz w:val="20"/>
                  <w:szCs w:val="20"/>
                  <w:u w:val="single" w:color="0000E9"/>
                  <w:lang w:val="es-ES"/>
                </w:rPr>
                <w:t>2006_N_2151_Res_Ex aprueba Rciclaje_UMCE-Ñuñoa.pdf</w:t>
              </w:r>
            </w:hyperlink>
          </w:p>
          <w:p w14:paraId="67A006EC" w14:textId="77777777" w:rsidR="00FF5A7A" w:rsidRPr="00FF5A7A" w:rsidRDefault="00FF5A7A">
            <w:pPr>
              <w:widowControl w:val="0"/>
              <w:autoSpaceDE w:val="0"/>
              <w:autoSpaceDN w:val="0"/>
              <w:adjustRightInd w:val="0"/>
              <w:rPr>
                <w:rFonts w:ascii="Arial" w:hAnsi="Arial" w:cs="Arial"/>
                <w:color w:val="0000E9"/>
                <w:sz w:val="20"/>
                <w:szCs w:val="20"/>
                <w:u w:val="single" w:color="0000E9"/>
                <w:lang w:val="es-ES"/>
              </w:rPr>
            </w:pPr>
            <w:r w:rsidRPr="00FF5A7A">
              <w:rPr>
                <w:rFonts w:ascii="Arial" w:hAnsi="Arial" w:cs="Arial"/>
                <w:color w:val="0000E9"/>
                <w:sz w:val="20"/>
                <w:szCs w:val="20"/>
                <w:u w:val="single" w:color="0000E9"/>
                <w:lang w:val="es-ES"/>
              </w:rPr>
              <w:t>Convenio UMCE.pdf</w:t>
            </w:r>
          </w:p>
          <w:p w14:paraId="5E5A7CEB" w14:textId="77777777" w:rsidR="00FF5A7A" w:rsidRDefault="00FF5A7A">
            <w:pPr>
              <w:widowControl w:val="0"/>
              <w:autoSpaceDE w:val="0"/>
              <w:autoSpaceDN w:val="0"/>
              <w:adjustRightInd w:val="0"/>
              <w:rPr>
                <w:rFonts w:ascii="Arial" w:hAnsi="Arial" w:cs="Arial"/>
                <w:color w:val="0000E9"/>
                <w:sz w:val="20"/>
                <w:szCs w:val="20"/>
                <w:u w:val="single" w:color="0000E9"/>
                <w:lang w:val="es-ES"/>
              </w:rPr>
            </w:pPr>
            <w:r w:rsidRPr="00FF5A7A">
              <w:rPr>
                <w:rFonts w:ascii="Arial" w:hAnsi="Arial" w:cs="Arial"/>
                <w:color w:val="0000E9"/>
                <w:sz w:val="20"/>
                <w:szCs w:val="20"/>
                <w:u w:val="single" w:color="0000E9"/>
                <w:lang w:val="es-ES"/>
              </w:rPr>
              <w:t>DISTRIBUCUIN CONTENEDORES-2.xlsx</w:t>
            </w:r>
          </w:p>
          <w:p w14:paraId="7EAF44F0" w14:textId="77777777" w:rsidR="00FF5A7A" w:rsidRPr="00FF5A7A" w:rsidRDefault="007E6691" w:rsidP="00FF5A7A">
            <w:pPr>
              <w:widowControl w:val="0"/>
              <w:autoSpaceDE w:val="0"/>
              <w:autoSpaceDN w:val="0"/>
              <w:adjustRightInd w:val="0"/>
              <w:rPr>
                <w:rFonts w:ascii="Arial" w:hAnsi="Arial" w:cs="Arial"/>
                <w:sz w:val="20"/>
                <w:szCs w:val="20"/>
                <w:lang w:val="es-ES"/>
              </w:rPr>
            </w:pPr>
            <w:hyperlink r:id="rId19" w:history="1">
              <w:r w:rsidR="00FF5A7A" w:rsidRPr="00FF5A7A">
                <w:rPr>
                  <w:rFonts w:ascii="Arial" w:hAnsi="Arial" w:cs="Arial"/>
                  <w:color w:val="0000E9"/>
                  <w:sz w:val="20"/>
                  <w:szCs w:val="20"/>
                  <w:u w:val="single" w:color="0000E9"/>
                  <w:lang w:val="es-ES"/>
                </w:rPr>
                <w:t>maqueta-fotos-punto-</w:t>
              </w:r>
              <w:proofErr w:type="spellStart"/>
              <w:r w:rsidR="00FF5A7A" w:rsidRPr="00FF5A7A">
                <w:rPr>
                  <w:rFonts w:ascii="Arial" w:hAnsi="Arial" w:cs="Arial"/>
                  <w:color w:val="0000E9"/>
                  <w:sz w:val="20"/>
                  <w:szCs w:val="20"/>
                  <w:u w:val="single" w:color="0000E9"/>
                  <w:lang w:val="es-ES"/>
                </w:rPr>
                <w:t>limplio</w:t>
              </w:r>
              <w:proofErr w:type="spellEnd"/>
              <w:r w:rsidR="00FF5A7A" w:rsidRPr="00FF5A7A">
                <w:rPr>
                  <w:rFonts w:ascii="Arial" w:hAnsi="Arial" w:cs="Arial"/>
                  <w:color w:val="0000E9"/>
                  <w:sz w:val="20"/>
                  <w:szCs w:val="20"/>
                  <w:u w:val="single" w:color="0000E9"/>
                  <w:lang w:val="es-ES"/>
                </w:rPr>
                <w:t>/</w:t>
              </w:r>
            </w:hyperlink>
          </w:p>
          <w:p w14:paraId="1F49BDCC" w14:textId="1380C96E" w:rsidR="00FF5A7A" w:rsidRPr="00FF5A7A" w:rsidRDefault="00FF5A7A" w:rsidP="00FF5A7A">
            <w:pPr>
              <w:tabs>
                <w:tab w:val="left" w:pos="3088"/>
              </w:tabs>
              <w:jc w:val="both"/>
              <w:rPr>
                <w:rFonts w:ascii="Arial" w:hAnsi="Arial" w:cs="Arial"/>
                <w:sz w:val="20"/>
                <w:szCs w:val="20"/>
                <w:lang w:val="es-ES_tradnl"/>
              </w:rPr>
            </w:pPr>
            <w:r w:rsidRPr="00FF5A7A">
              <w:rPr>
                <w:rFonts w:ascii="Arial" w:hAnsi="Arial" w:cs="Arial"/>
                <w:color w:val="0000E9"/>
                <w:sz w:val="20"/>
                <w:szCs w:val="20"/>
                <w:u w:val="single" w:color="0000E9"/>
                <w:lang w:val="es-ES"/>
              </w:rPr>
              <w:t>PLAN DE INVERSIONES UMCE final.pdf (</w:t>
            </w:r>
            <w:r>
              <w:rPr>
                <w:rFonts w:ascii="Arial" w:hAnsi="Arial" w:cs="Arial"/>
                <w:sz w:val="20"/>
                <w:szCs w:val="20"/>
                <w:lang w:val="es-ES_tradnl"/>
              </w:rPr>
              <w:t>Plan de Inversiones UMCE-</w:t>
            </w:r>
            <w:r w:rsidRPr="00FF5A7A">
              <w:rPr>
                <w:rFonts w:ascii="Arial" w:hAnsi="Arial" w:cs="Arial"/>
                <w:sz w:val="20"/>
                <w:szCs w:val="20"/>
                <w:lang w:val="es-ES_tradnl"/>
              </w:rPr>
              <w:t xml:space="preserve">2017 </w:t>
            </w:r>
            <w:r>
              <w:rPr>
                <w:rFonts w:ascii="Arial" w:hAnsi="Arial" w:cs="Arial"/>
                <w:sz w:val="20"/>
                <w:szCs w:val="20"/>
                <w:lang w:val="es-ES_tradnl"/>
              </w:rPr>
              <w:t>Pto.10,</w:t>
            </w:r>
            <w:r w:rsidRPr="00FF5A7A">
              <w:rPr>
                <w:rFonts w:ascii="Arial" w:hAnsi="Arial" w:cs="Arial"/>
                <w:sz w:val="20"/>
                <w:szCs w:val="20"/>
                <w:lang w:val="es-ES_tradnl"/>
              </w:rPr>
              <w:t>)</w:t>
            </w:r>
          </w:p>
          <w:tbl>
            <w:tblPr>
              <w:tblW w:w="0" w:type="auto"/>
              <w:tblBorders>
                <w:top w:val="nil"/>
                <w:left w:val="nil"/>
                <w:right w:val="nil"/>
              </w:tblBorders>
              <w:tblLayout w:type="fixed"/>
              <w:tblLook w:val="0000" w:firstRow="0" w:lastRow="0" w:firstColumn="0" w:lastColumn="0" w:noHBand="0" w:noVBand="0"/>
            </w:tblPr>
            <w:tblGrid>
              <w:gridCol w:w="400"/>
            </w:tblGrid>
            <w:tr w:rsidR="00FF5A7A" w:rsidRPr="00FF5A7A" w14:paraId="785B36F7" w14:textId="77777777">
              <w:tc>
                <w:tcPr>
                  <w:tcW w:w="400" w:type="dxa"/>
                  <w:tcMar>
                    <w:top w:w="20" w:type="nil"/>
                    <w:left w:w="20" w:type="nil"/>
                    <w:bottom w:w="20" w:type="nil"/>
                    <w:right w:w="20" w:type="nil"/>
                  </w:tcMar>
                </w:tcPr>
                <w:p w14:paraId="6A48573C" w14:textId="1FD225EE" w:rsidR="00FF5A7A" w:rsidRPr="00FF5A7A" w:rsidRDefault="00FF5A7A">
                  <w:pPr>
                    <w:widowControl w:val="0"/>
                    <w:autoSpaceDE w:val="0"/>
                    <w:autoSpaceDN w:val="0"/>
                    <w:adjustRightInd w:val="0"/>
                    <w:rPr>
                      <w:rFonts w:ascii="Arial" w:hAnsi="Arial" w:cs="Arial"/>
                      <w:sz w:val="20"/>
                      <w:szCs w:val="20"/>
                      <w:lang w:val="es-ES"/>
                    </w:rPr>
                  </w:pPr>
                </w:p>
              </w:tc>
            </w:tr>
          </w:tbl>
          <w:p w14:paraId="4EBC42AC" w14:textId="77777777" w:rsidR="00FF5A7A" w:rsidRDefault="00FF5A7A">
            <w:pPr>
              <w:widowControl w:val="0"/>
              <w:autoSpaceDE w:val="0"/>
              <w:autoSpaceDN w:val="0"/>
              <w:adjustRightInd w:val="0"/>
              <w:rPr>
                <w:rFonts w:cstheme="minorHAnsi"/>
                <w:sz w:val="24"/>
                <w:szCs w:val="24"/>
                <w:lang w:val="es-ES_tradnl"/>
              </w:rPr>
            </w:pPr>
          </w:p>
          <w:p w14:paraId="5B83372F" w14:textId="77777777" w:rsidR="00564222" w:rsidRDefault="00564222">
            <w:pPr>
              <w:widowControl w:val="0"/>
              <w:autoSpaceDE w:val="0"/>
              <w:autoSpaceDN w:val="0"/>
              <w:adjustRightInd w:val="0"/>
              <w:rPr>
                <w:rFonts w:cstheme="minorHAnsi"/>
                <w:sz w:val="24"/>
                <w:szCs w:val="24"/>
                <w:lang w:val="es-ES_tradnl"/>
              </w:rPr>
            </w:pPr>
          </w:p>
          <w:p w14:paraId="53E8F0C5" w14:textId="77777777" w:rsidR="00564222" w:rsidRDefault="00564222">
            <w:pPr>
              <w:widowControl w:val="0"/>
              <w:autoSpaceDE w:val="0"/>
              <w:autoSpaceDN w:val="0"/>
              <w:adjustRightInd w:val="0"/>
              <w:rPr>
                <w:rFonts w:cstheme="minorHAnsi"/>
                <w:sz w:val="24"/>
                <w:szCs w:val="24"/>
                <w:lang w:val="es-ES_tradnl"/>
              </w:rPr>
            </w:pPr>
          </w:p>
          <w:p w14:paraId="2A69A895" w14:textId="77777777" w:rsidR="00564222" w:rsidRDefault="00564222">
            <w:pPr>
              <w:widowControl w:val="0"/>
              <w:autoSpaceDE w:val="0"/>
              <w:autoSpaceDN w:val="0"/>
              <w:adjustRightInd w:val="0"/>
              <w:rPr>
                <w:rFonts w:cstheme="minorHAnsi"/>
                <w:sz w:val="24"/>
                <w:szCs w:val="24"/>
                <w:lang w:val="es-ES_tradnl"/>
              </w:rPr>
            </w:pPr>
          </w:p>
          <w:p w14:paraId="6ABBD6BF" w14:textId="7ABF7DCB" w:rsidR="00FF5A7A" w:rsidRDefault="00FF5A7A">
            <w:pPr>
              <w:widowControl w:val="0"/>
              <w:autoSpaceDE w:val="0"/>
              <w:autoSpaceDN w:val="0"/>
              <w:adjustRightInd w:val="0"/>
              <w:rPr>
                <w:rFonts w:ascii="Times" w:hAnsi="Times" w:cs="Times"/>
                <w:sz w:val="32"/>
                <w:szCs w:val="32"/>
                <w:lang w:val="es-ES"/>
              </w:rPr>
            </w:pPr>
          </w:p>
        </w:tc>
        <w:tc>
          <w:tcPr>
            <w:tcW w:w="7760" w:type="dxa"/>
            <w:tcMar>
              <w:top w:w="20" w:type="nil"/>
              <w:left w:w="20" w:type="nil"/>
              <w:bottom w:w="20" w:type="nil"/>
              <w:right w:w="20" w:type="nil"/>
            </w:tcMar>
            <w:vAlign w:val="center"/>
          </w:tcPr>
          <w:p w14:paraId="432A5246" w14:textId="77777777" w:rsidR="00FF5A7A" w:rsidRDefault="00FF5A7A">
            <w:pPr>
              <w:widowControl w:val="0"/>
              <w:autoSpaceDE w:val="0"/>
              <w:autoSpaceDN w:val="0"/>
              <w:adjustRightInd w:val="0"/>
              <w:rPr>
                <w:rFonts w:ascii="Times" w:hAnsi="Times" w:cs="Times"/>
                <w:sz w:val="32"/>
                <w:szCs w:val="32"/>
                <w:lang w:val="es-ES"/>
              </w:rPr>
            </w:pPr>
          </w:p>
        </w:tc>
      </w:tr>
    </w:tbl>
    <w:p w14:paraId="3E70D6CA" w14:textId="77777777" w:rsidR="00624780" w:rsidRPr="00A50DB3" w:rsidRDefault="00624780" w:rsidP="00711C87">
      <w:pPr>
        <w:tabs>
          <w:tab w:val="left" w:pos="3088"/>
        </w:tabs>
        <w:jc w:val="both"/>
        <w:rPr>
          <w:rFonts w:cstheme="minorHAnsi"/>
          <w:b/>
          <w:sz w:val="24"/>
          <w:szCs w:val="24"/>
        </w:rPr>
      </w:pPr>
      <w:r w:rsidRPr="00A50DB3">
        <w:rPr>
          <w:rFonts w:cstheme="minorHAnsi"/>
          <w:b/>
          <w:sz w:val="24"/>
          <w:szCs w:val="24"/>
        </w:rPr>
        <w:lastRenderedPageBreak/>
        <w:t>9.2</w:t>
      </w:r>
    </w:p>
    <w:p w14:paraId="09ECD462" w14:textId="77777777" w:rsidR="00624780" w:rsidRPr="00A50DB3" w:rsidRDefault="00624780" w:rsidP="00711C87">
      <w:pPr>
        <w:tabs>
          <w:tab w:val="left" w:pos="3088"/>
        </w:tabs>
        <w:jc w:val="both"/>
        <w:rPr>
          <w:rFonts w:cstheme="minorHAnsi"/>
          <w:color w:val="FF0000"/>
          <w:sz w:val="24"/>
          <w:szCs w:val="24"/>
          <w:lang w:val="es-ES_tradnl"/>
        </w:rPr>
      </w:pPr>
      <w:r w:rsidRPr="00A50DB3">
        <w:rPr>
          <w:rFonts w:cstheme="minorHAnsi"/>
          <w:b/>
          <w:bCs/>
          <w:color w:val="FF0000"/>
          <w:sz w:val="24"/>
          <w:szCs w:val="24"/>
        </w:rPr>
        <w:t xml:space="preserve">Evidencia. </w:t>
      </w:r>
      <w:r w:rsidRPr="00A50DB3">
        <w:rPr>
          <w:rFonts w:cstheme="minorHAnsi"/>
          <w:bCs/>
          <w:color w:val="FF0000"/>
          <w:sz w:val="24"/>
          <w:szCs w:val="24"/>
        </w:rPr>
        <w:t xml:space="preserve">La institución debe completar registro de generación de residuos sólidos peligrosos, de los años 2014, 2015 y 2016 según formato </w:t>
      </w:r>
      <w:r w:rsidRPr="00A50DB3">
        <w:rPr>
          <w:rFonts w:cstheme="minorHAnsi"/>
          <w:color w:val="FF0000"/>
          <w:sz w:val="24"/>
          <w:szCs w:val="24"/>
          <w:lang w:val="es-ES_tradnl"/>
        </w:rPr>
        <w:t>Anexo N° 4 del Acuerdo.</w:t>
      </w:r>
    </w:p>
    <w:p w14:paraId="5D9C74A3" w14:textId="77777777" w:rsidR="00624780" w:rsidRDefault="00624780" w:rsidP="00711C87">
      <w:pPr>
        <w:tabs>
          <w:tab w:val="left" w:pos="3088"/>
        </w:tabs>
        <w:jc w:val="both"/>
        <w:rPr>
          <w:rFonts w:cstheme="minorHAnsi"/>
          <w:color w:val="FF0000"/>
          <w:sz w:val="24"/>
          <w:szCs w:val="24"/>
          <w:lang w:val="es-ES_tradnl"/>
        </w:rPr>
      </w:pPr>
    </w:p>
    <w:p w14:paraId="1F600846" w14:textId="4DF25C7B" w:rsidR="0025763D" w:rsidRPr="0025763D" w:rsidRDefault="0025763D" w:rsidP="00711C87">
      <w:pPr>
        <w:tabs>
          <w:tab w:val="left" w:pos="3088"/>
        </w:tabs>
        <w:jc w:val="both"/>
        <w:rPr>
          <w:rFonts w:cstheme="minorHAnsi"/>
          <w:sz w:val="28"/>
          <w:szCs w:val="28"/>
          <w:lang w:val="es-ES_tradnl"/>
        </w:rPr>
      </w:pPr>
      <w:r w:rsidRPr="0025763D">
        <w:rPr>
          <w:rFonts w:cstheme="minorHAnsi"/>
          <w:sz w:val="28"/>
          <w:szCs w:val="28"/>
          <w:lang w:val="es-ES_tradnl"/>
        </w:rPr>
        <w:t xml:space="preserve">Plan de Acción descrito en el  </w:t>
      </w:r>
      <w:proofErr w:type="spellStart"/>
      <w:r w:rsidRPr="0025763D">
        <w:rPr>
          <w:rFonts w:cstheme="minorHAnsi"/>
          <w:sz w:val="28"/>
          <w:szCs w:val="28"/>
          <w:lang w:val="es-ES_tradnl"/>
        </w:rPr>
        <w:t>pto</w:t>
      </w:r>
      <w:proofErr w:type="spellEnd"/>
      <w:r w:rsidRPr="0025763D">
        <w:rPr>
          <w:rFonts w:cstheme="minorHAnsi"/>
          <w:sz w:val="28"/>
          <w:szCs w:val="28"/>
          <w:lang w:val="es-ES_tradnl"/>
        </w:rPr>
        <w:t xml:space="preserve">. 9.1 </w:t>
      </w:r>
      <w:r w:rsidR="002162E2">
        <w:rPr>
          <w:rFonts w:cstheme="minorHAnsi"/>
          <w:sz w:val="28"/>
          <w:szCs w:val="28"/>
          <w:lang w:val="es-ES_tradnl"/>
        </w:rPr>
        <w:t xml:space="preserve"> incluye registro</w:t>
      </w:r>
      <w:r>
        <w:rPr>
          <w:rFonts w:cstheme="minorHAnsi"/>
          <w:sz w:val="28"/>
          <w:szCs w:val="28"/>
          <w:lang w:val="es-ES_tradnl"/>
        </w:rPr>
        <w:t>s</w:t>
      </w:r>
    </w:p>
    <w:p w14:paraId="56338487" w14:textId="77777777" w:rsidR="00C66E72" w:rsidRDefault="00BD1BE5" w:rsidP="00711C87">
      <w:pPr>
        <w:tabs>
          <w:tab w:val="left" w:pos="3088"/>
        </w:tabs>
        <w:jc w:val="both"/>
        <w:rPr>
          <w:rFonts w:cstheme="minorHAnsi"/>
          <w:sz w:val="24"/>
          <w:szCs w:val="24"/>
          <w:lang w:val="es-ES_tradnl"/>
        </w:rPr>
      </w:pPr>
      <w:r w:rsidRPr="00BD1BE5">
        <w:rPr>
          <w:rFonts w:cstheme="minorHAnsi"/>
          <w:sz w:val="24"/>
          <w:szCs w:val="24"/>
          <w:lang w:val="es-ES_tradnl"/>
        </w:rPr>
        <w:t>Estamos en proceso de cuantificar este tipo de desechos</w:t>
      </w:r>
      <w:r>
        <w:rPr>
          <w:rFonts w:cstheme="minorHAnsi"/>
          <w:sz w:val="24"/>
          <w:szCs w:val="24"/>
          <w:lang w:val="es-ES_tradnl"/>
        </w:rPr>
        <w:t xml:space="preserve">.  La información existe pero está dispersa y ha costado localizarla.  En cualquier caso, estará listo para la segunda semana de noviembre </w:t>
      </w:r>
    </w:p>
    <w:p w14:paraId="11701DCA" w14:textId="77777777" w:rsidR="00C66E72" w:rsidRPr="00A50DB3" w:rsidRDefault="00C66E72" w:rsidP="00711C87">
      <w:pPr>
        <w:tabs>
          <w:tab w:val="left" w:pos="3088"/>
        </w:tabs>
        <w:jc w:val="both"/>
        <w:rPr>
          <w:rFonts w:cstheme="minorHAnsi"/>
          <w:i/>
          <w:sz w:val="24"/>
          <w:szCs w:val="24"/>
        </w:rPr>
      </w:pPr>
    </w:p>
    <w:p w14:paraId="153393B2" w14:textId="77777777" w:rsidR="00C66E72" w:rsidRPr="00A50DB3" w:rsidRDefault="00C66E72" w:rsidP="00711C87">
      <w:pPr>
        <w:tabs>
          <w:tab w:val="left" w:pos="3088"/>
        </w:tabs>
        <w:jc w:val="both"/>
        <w:rPr>
          <w:rFonts w:cstheme="minorHAnsi"/>
          <w:b/>
          <w:sz w:val="24"/>
          <w:szCs w:val="24"/>
        </w:rPr>
      </w:pPr>
      <w:r w:rsidRPr="00A50DB3">
        <w:rPr>
          <w:rFonts w:cstheme="minorHAnsi"/>
          <w:b/>
          <w:sz w:val="24"/>
          <w:szCs w:val="24"/>
        </w:rPr>
        <w:t>9.6</w:t>
      </w:r>
    </w:p>
    <w:p w14:paraId="76B5C7D0" w14:textId="77777777" w:rsidR="00C66E72" w:rsidRPr="00A50DB3" w:rsidRDefault="00C66E72" w:rsidP="00711C87">
      <w:pPr>
        <w:tabs>
          <w:tab w:val="left" w:pos="3088"/>
        </w:tabs>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Elaborar documento plan de gestión de residuos sólidos no peligrosos donde se identifiquen las prácticas adoptadas para la minimización y el reciclaje de los residuos. Considera en este documento los convenios municipales y el proyecto de puntos limpios, incluir también metas de reciclaje para el periodo 2016-2018. </w:t>
      </w:r>
    </w:p>
    <w:p w14:paraId="6E53A1EB" w14:textId="77777777" w:rsidR="0025763D" w:rsidRPr="00A50DB3" w:rsidRDefault="0025763D" w:rsidP="00711C87">
      <w:pPr>
        <w:tabs>
          <w:tab w:val="left" w:pos="3088"/>
        </w:tabs>
        <w:jc w:val="both"/>
        <w:rPr>
          <w:rFonts w:cstheme="minorHAnsi"/>
          <w:bCs/>
          <w:color w:val="FF0000"/>
          <w:sz w:val="24"/>
          <w:szCs w:val="24"/>
        </w:rPr>
      </w:pPr>
    </w:p>
    <w:p w14:paraId="2E495B4D" w14:textId="4FC5EAE8" w:rsidR="00BD1BE5" w:rsidRPr="0025763D" w:rsidRDefault="0025763D" w:rsidP="0025763D">
      <w:pPr>
        <w:jc w:val="both"/>
        <w:rPr>
          <w:rFonts w:cstheme="minorHAnsi"/>
          <w:sz w:val="24"/>
          <w:szCs w:val="24"/>
          <w:lang w:val="es-ES_tradnl"/>
        </w:rPr>
      </w:pPr>
      <w:r>
        <w:rPr>
          <w:rFonts w:cstheme="minorHAnsi"/>
          <w:sz w:val="24"/>
          <w:szCs w:val="24"/>
          <w:lang w:val="es-ES_tradnl"/>
        </w:rPr>
        <w:t>Depende de acción 9.1 para sistematizar buenas prácticas</w:t>
      </w:r>
    </w:p>
    <w:p w14:paraId="74A2FA2E" w14:textId="77777777" w:rsidR="00B916C1" w:rsidRPr="00A50DB3" w:rsidRDefault="00B916C1" w:rsidP="00711C87">
      <w:pPr>
        <w:tabs>
          <w:tab w:val="left" w:pos="3088"/>
        </w:tabs>
        <w:jc w:val="both"/>
        <w:rPr>
          <w:rFonts w:eastAsia="Times New Roman" w:cstheme="minorHAnsi"/>
          <w:b/>
          <w:sz w:val="24"/>
          <w:szCs w:val="24"/>
          <w:lang w:eastAsia="es-CL"/>
        </w:rPr>
      </w:pPr>
    </w:p>
    <w:p w14:paraId="2B649BB7" w14:textId="77777777" w:rsidR="00683474" w:rsidRPr="00A50DB3" w:rsidRDefault="00B916C1" w:rsidP="002A0C04">
      <w:pPr>
        <w:jc w:val="both"/>
        <w:rPr>
          <w:rFonts w:eastAsia="Times New Roman" w:cstheme="minorHAnsi"/>
          <w:b/>
          <w:sz w:val="24"/>
          <w:szCs w:val="24"/>
          <w:lang w:val="es-ES" w:eastAsia="es-CL"/>
        </w:rPr>
      </w:pPr>
      <w:r w:rsidRPr="00A50DB3">
        <w:rPr>
          <w:rFonts w:eastAsia="Times New Roman" w:cstheme="minorHAnsi"/>
          <w:b/>
          <w:sz w:val="24"/>
          <w:szCs w:val="24"/>
          <w:lang w:val="es-ES" w:eastAsia="es-CL"/>
        </w:rPr>
        <w:t>9.8</w:t>
      </w:r>
    </w:p>
    <w:p w14:paraId="4DB68FA0" w14:textId="77777777" w:rsidR="00683474" w:rsidRPr="00A50DB3" w:rsidRDefault="00B916C1" w:rsidP="002A0C04">
      <w:pPr>
        <w:jc w:val="both"/>
        <w:rPr>
          <w:rFonts w:cstheme="minorHAnsi"/>
          <w:bCs/>
          <w:i/>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La institución mantiene el documento “Protocolo de prevención de riesgos en laboratorios y minimización de residuos químicos”, el cual se encuentra en proceso de socialización a los encargados de laboratorios.   </w:t>
      </w:r>
      <w:r w:rsidRPr="00A50DB3">
        <w:rPr>
          <w:rFonts w:cstheme="minorHAnsi"/>
          <w:bCs/>
          <w:i/>
          <w:color w:val="FF0000"/>
          <w:sz w:val="24"/>
          <w:szCs w:val="24"/>
        </w:rPr>
        <w:t>Difusión</w:t>
      </w:r>
    </w:p>
    <w:p w14:paraId="6FB0C649" w14:textId="77777777" w:rsidR="00B916C1" w:rsidRPr="00A50DB3" w:rsidRDefault="00B916C1" w:rsidP="002A0C04">
      <w:pPr>
        <w:jc w:val="both"/>
        <w:rPr>
          <w:rFonts w:cstheme="minorHAnsi"/>
          <w:bCs/>
          <w:i/>
          <w:color w:val="FF0000"/>
          <w:sz w:val="24"/>
          <w:szCs w:val="24"/>
        </w:rPr>
      </w:pPr>
    </w:p>
    <w:p w14:paraId="6BB3E490" w14:textId="77777777" w:rsidR="00B916C1" w:rsidRPr="00BD1BE5" w:rsidRDefault="00BD1BE5" w:rsidP="002A0C04">
      <w:pPr>
        <w:jc w:val="both"/>
        <w:rPr>
          <w:rFonts w:eastAsia="Times New Roman" w:cstheme="minorHAnsi"/>
          <w:sz w:val="24"/>
          <w:szCs w:val="24"/>
          <w:lang w:eastAsia="es-CL"/>
        </w:rPr>
      </w:pPr>
      <w:r>
        <w:rPr>
          <w:rFonts w:eastAsia="Times New Roman" w:cstheme="minorHAnsi"/>
          <w:sz w:val="24"/>
          <w:szCs w:val="24"/>
          <w:lang w:eastAsia="es-CL"/>
        </w:rPr>
        <w:t>El documento se ha socializado, necesitamos conseguir la evidencia.</w:t>
      </w:r>
    </w:p>
    <w:p w14:paraId="6F5466DD" w14:textId="77777777" w:rsidR="00B916C1" w:rsidRPr="00A50DB3" w:rsidRDefault="00B916C1" w:rsidP="002A0C04">
      <w:pPr>
        <w:jc w:val="both"/>
        <w:rPr>
          <w:rFonts w:eastAsia="Times New Roman" w:cstheme="minorHAnsi"/>
          <w:sz w:val="24"/>
          <w:szCs w:val="24"/>
          <w:lang w:eastAsia="es-CL"/>
        </w:rPr>
      </w:pPr>
    </w:p>
    <w:p w14:paraId="13FB248C" w14:textId="77777777" w:rsidR="002E0C83" w:rsidRPr="00A50DB3" w:rsidRDefault="002E0C83" w:rsidP="002A0C04">
      <w:pPr>
        <w:jc w:val="both"/>
        <w:rPr>
          <w:rFonts w:eastAsia="Times New Roman" w:cstheme="minorHAnsi"/>
          <w:b/>
          <w:sz w:val="24"/>
          <w:szCs w:val="24"/>
          <w:lang w:eastAsia="es-CL"/>
        </w:rPr>
      </w:pPr>
      <w:r w:rsidRPr="00A50DB3">
        <w:rPr>
          <w:rFonts w:eastAsia="Times New Roman" w:cstheme="minorHAnsi"/>
          <w:b/>
          <w:sz w:val="24"/>
          <w:szCs w:val="24"/>
          <w:lang w:eastAsia="es-CL"/>
        </w:rPr>
        <w:t>9.9</w:t>
      </w:r>
    </w:p>
    <w:p w14:paraId="24B5D6DE" w14:textId="77777777" w:rsidR="002E0C83" w:rsidRPr="00A50DB3" w:rsidRDefault="002E0C83" w:rsidP="002A0C04">
      <w:pPr>
        <w:jc w:val="both"/>
        <w:rPr>
          <w:rFonts w:cstheme="minorHAnsi"/>
          <w:b/>
          <w:bCs/>
          <w:sz w:val="24"/>
          <w:szCs w:val="24"/>
        </w:rPr>
      </w:pPr>
      <w:r w:rsidRPr="00A50DB3">
        <w:rPr>
          <w:rFonts w:cstheme="minorHAnsi"/>
          <w:b/>
          <w:bCs/>
          <w:sz w:val="24"/>
          <w:szCs w:val="24"/>
        </w:rPr>
        <w:t>ACCION</w:t>
      </w:r>
      <w:r w:rsidRPr="00A50DB3">
        <w:rPr>
          <w:rFonts w:cstheme="minorHAnsi"/>
          <w:b/>
          <w:bCs/>
          <w:sz w:val="24"/>
          <w:szCs w:val="24"/>
        </w:rPr>
        <w:br/>
      </w:r>
      <w:r w:rsidRPr="00A50DB3">
        <w:rPr>
          <w:rFonts w:cstheme="minorHAnsi"/>
          <w:sz w:val="24"/>
          <w:szCs w:val="24"/>
          <w:lang w:val="es-ES_tradnl"/>
        </w:rPr>
        <w:t>Las instalaciones registrarán mensual y anualmente las cantidades de residuos sólidos reciclados, reutilización y dispuestos en un sitio de eliminación autorizado. Este registro deberá contar con el formato establecido en el Anexo N°5 y N° 6 del Acuerdo.</w:t>
      </w:r>
    </w:p>
    <w:p w14:paraId="6F00CB7A" w14:textId="77777777" w:rsidR="002E0C83" w:rsidRPr="00A50DB3" w:rsidRDefault="002E0C83" w:rsidP="002A0C04">
      <w:pPr>
        <w:jc w:val="both"/>
        <w:rPr>
          <w:rFonts w:cstheme="minorHAnsi"/>
          <w:b/>
          <w:bCs/>
          <w:color w:val="FF0000"/>
          <w:sz w:val="24"/>
          <w:szCs w:val="24"/>
        </w:rPr>
      </w:pPr>
    </w:p>
    <w:p w14:paraId="0C8AF671" w14:textId="77777777" w:rsidR="002E0C83" w:rsidRPr="00A50DB3" w:rsidRDefault="002E0C83" w:rsidP="002A0C04">
      <w:pPr>
        <w:jc w:val="both"/>
        <w:rPr>
          <w:rFonts w:cstheme="minorHAnsi"/>
          <w:color w:val="FF0000"/>
          <w:sz w:val="24"/>
          <w:szCs w:val="24"/>
          <w:lang w:val="es-ES_tradnl"/>
        </w:rPr>
      </w:pPr>
      <w:r w:rsidRPr="00A50DB3">
        <w:rPr>
          <w:rFonts w:cstheme="minorHAnsi"/>
          <w:b/>
          <w:bCs/>
          <w:color w:val="FF0000"/>
          <w:sz w:val="24"/>
          <w:szCs w:val="24"/>
        </w:rPr>
        <w:t xml:space="preserve">Evidencia. </w:t>
      </w:r>
      <w:r w:rsidRPr="00A50DB3">
        <w:rPr>
          <w:rFonts w:cstheme="minorHAnsi"/>
          <w:color w:val="FF0000"/>
          <w:sz w:val="24"/>
          <w:szCs w:val="24"/>
          <w:lang w:val="es-ES_tradnl"/>
        </w:rPr>
        <w:t>Generar registro Anexo N°5 y N° 6 del Acuerdo de disposición o reciclaje de cada uno de los residuos.</w:t>
      </w:r>
    </w:p>
    <w:p w14:paraId="4A1D0EEA" w14:textId="77777777" w:rsidR="002E0C83" w:rsidRDefault="002E0C83" w:rsidP="002A0C04">
      <w:pPr>
        <w:jc w:val="both"/>
        <w:rPr>
          <w:rFonts w:cstheme="minorHAnsi"/>
          <w:color w:val="FF0000"/>
          <w:sz w:val="24"/>
          <w:szCs w:val="24"/>
          <w:lang w:val="es-ES_tradnl"/>
        </w:rPr>
      </w:pPr>
    </w:p>
    <w:p w14:paraId="57D1F3E2" w14:textId="77777777" w:rsidR="00A70226" w:rsidRPr="00A70226" w:rsidRDefault="00A70226" w:rsidP="002A0C04">
      <w:pPr>
        <w:jc w:val="both"/>
        <w:rPr>
          <w:rFonts w:cstheme="minorHAnsi"/>
          <w:color w:val="000000" w:themeColor="text1"/>
          <w:sz w:val="24"/>
          <w:szCs w:val="24"/>
          <w:lang w:val="es-ES_tradnl"/>
        </w:rPr>
      </w:pPr>
      <w:r w:rsidRPr="00A70226">
        <w:rPr>
          <w:rFonts w:cstheme="minorHAnsi"/>
          <w:color w:val="000000" w:themeColor="text1"/>
          <w:sz w:val="24"/>
          <w:szCs w:val="24"/>
          <w:lang w:val="es-ES_tradnl"/>
        </w:rPr>
        <w:t xml:space="preserve">Estamos en proceso </w:t>
      </w:r>
      <w:r>
        <w:rPr>
          <w:rFonts w:cstheme="minorHAnsi"/>
          <w:color w:val="000000" w:themeColor="text1"/>
          <w:sz w:val="24"/>
          <w:szCs w:val="24"/>
          <w:lang w:val="es-ES_tradnl"/>
        </w:rPr>
        <w:t xml:space="preserve">de formalizar convenios existentes y rescatar evidencia de ello. </w:t>
      </w:r>
    </w:p>
    <w:p w14:paraId="10E015B0" w14:textId="77777777" w:rsidR="00D065B5" w:rsidRPr="00A50DB3" w:rsidRDefault="00D065B5" w:rsidP="002A0C04">
      <w:pPr>
        <w:jc w:val="both"/>
        <w:rPr>
          <w:rFonts w:cstheme="minorHAnsi"/>
          <w:i/>
          <w:sz w:val="24"/>
          <w:szCs w:val="24"/>
          <w:lang w:val="es-ES_tradnl"/>
        </w:rPr>
      </w:pPr>
    </w:p>
    <w:p w14:paraId="2DA8DD2B" w14:textId="77777777" w:rsidR="002E0C83" w:rsidRPr="00A50DB3" w:rsidRDefault="002E0C83" w:rsidP="002A0C04">
      <w:pPr>
        <w:jc w:val="both"/>
        <w:rPr>
          <w:rFonts w:cstheme="minorHAnsi"/>
          <w:i/>
          <w:sz w:val="24"/>
          <w:szCs w:val="24"/>
          <w:lang w:val="es-ES_tradnl"/>
        </w:rPr>
      </w:pPr>
      <w:r w:rsidRPr="00A50DB3">
        <w:rPr>
          <w:rFonts w:cstheme="minorHAnsi"/>
          <w:b/>
          <w:sz w:val="24"/>
          <w:szCs w:val="24"/>
          <w:lang w:val="es-ES_tradnl"/>
        </w:rPr>
        <w:t>10.2</w:t>
      </w:r>
      <w:r w:rsidRPr="00A50DB3">
        <w:rPr>
          <w:rFonts w:cstheme="minorHAnsi"/>
          <w:i/>
          <w:sz w:val="24"/>
          <w:szCs w:val="24"/>
          <w:lang w:val="es-ES_tradnl"/>
        </w:rPr>
        <w:t xml:space="preserve">    </w:t>
      </w:r>
    </w:p>
    <w:p w14:paraId="423994C3" w14:textId="77777777" w:rsidR="002E0C83" w:rsidRPr="00A50DB3" w:rsidRDefault="002E0C83" w:rsidP="002E0C83">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La institución mantiene el documento “Protocolo de prevención de riesgos en laboratorios y minimización de residuos químicos” el cual se encuentra en proceso de socialización a los encargados de laboratorios.</w:t>
      </w:r>
    </w:p>
    <w:p w14:paraId="360CC406" w14:textId="77777777" w:rsidR="002E0C83" w:rsidRPr="00A50DB3" w:rsidRDefault="002E0C83" w:rsidP="002E0C83">
      <w:pPr>
        <w:jc w:val="both"/>
        <w:rPr>
          <w:rFonts w:cstheme="minorHAnsi"/>
          <w:bCs/>
          <w:color w:val="FF0000"/>
          <w:sz w:val="24"/>
          <w:szCs w:val="24"/>
        </w:rPr>
      </w:pPr>
      <w:r w:rsidRPr="00A50DB3">
        <w:rPr>
          <w:rFonts w:cstheme="minorHAnsi"/>
          <w:bCs/>
          <w:color w:val="FF0000"/>
          <w:sz w:val="24"/>
          <w:szCs w:val="24"/>
        </w:rPr>
        <w:t>Se solicita entregar evidencia de capacitación o difusión a los encargados de los laboratorios y talleres del campus Macul.</w:t>
      </w:r>
    </w:p>
    <w:p w14:paraId="22C8E316" w14:textId="77777777" w:rsidR="002E0C83" w:rsidRPr="00A50DB3" w:rsidRDefault="002E0C83" w:rsidP="002E0C83">
      <w:pPr>
        <w:jc w:val="both"/>
        <w:rPr>
          <w:rFonts w:cstheme="minorHAnsi"/>
          <w:bCs/>
          <w:color w:val="FF0000"/>
          <w:sz w:val="24"/>
          <w:szCs w:val="24"/>
        </w:rPr>
      </w:pPr>
    </w:p>
    <w:p w14:paraId="0FBC92B8" w14:textId="77777777" w:rsidR="00637F65" w:rsidRPr="00A70226" w:rsidRDefault="00A70226" w:rsidP="002E0C83">
      <w:pPr>
        <w:jc w:val="both"/>
        <w:rPr>
          <w:rFonts w:cstheme="minorHAnsi"/>
          <w:bCs/>
          <w:sz w:val="24"/>
          <w:szCs w:val="24"/>
        </w:rPr>
      </w:pPr>
      <w:r w:rsidRPr="00A70226">
        <w:rPr>
          <w:rFonts w:cstheme="minorHAnsi"/>
          <w:bCs/>
          <w:sz w:val="24"/>
          <w:szCs w:val="24"/>
        </w:rPr>
        <w:t xml:space="preserve">La evidencia ha sido solicitada.  Esperamos contar con ella a la brevedad. </w:t>
      </w:r>
    </w:p>
    <w:p w14:paraId="50555A82" w14:textId="77777777" w:rsidR="00637F65" w:rsidRPr="00A50DB3" w:rsidRDefault="00637F65" w:rsidP="002E0C83">
      <w:pPr>
        <w:jc w:val="both"/>
        <w:rPr>
          <w:rFonts w:cstheme="minorHAnsi"/>
          <w:bCs/>
          <w:i/>
          <w:sz w:val="24"/>
          <w:szCs w:val="24"/>
        </w:rPr>
      </w:pPr>
    </w:p>
    <w:p w14:paraId="757E19DF" w14:textId="77777777" w:rsidR="00637F65" w:rsidRPr="00A50DB3" w:rsidRDefault="00637F65" w:rsidP="002E0C83">
      <w:pPr>
        <w:jc w:val="both"/>
        <w:rPr>
          <w:rFonts w:cstheme="minorHAnsi"/>
          <w:b/>
          <w:bCs/>
          <w:sz w:val="24"/>
          <w:szCs w:val="24"/>
        </w:rPr>
      </w:pPr>
      <w:r w:rsidRPr="00A50DB3">
        <w:rPr>
          <w:rFonts w:cstheme="minorHAnsi"/>
          <w:b/>
          <w:bCs/>
          <w:sz w:val="24"/>
          <w:szCs w:val="24"/>
        </w:rPr>
        <w:lastRenderedPageBreak/>
        <w:t>10.4</w:t>
      </w:r>
    </w:p>
    <w:p w14:paraId="01B36864" w14:textId="77777777" w:rsidR="00637F65" w:rsidRPr="00A50DB3" w:rsidRDefault="00637F65" w:rsidP="002E0C83">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 xml:space="preserve">Se presentan Plan de Contingencias Institucional Campus Macul, la difusión de este se realizó a través de correo electrónico. Enviar registro de entrega del plan a bomberos y municipio. </w:t>
      </w:r>
    </w:p>
    <w:p w14:paraId="5AB878DA" w14:textId="77777777" w:rsidR="00637F65" w:rsidRPr="00A50DB3" w:rsidRDefault="00637F65" w:rsidP="002E0C83">
      <w:pPr>
        <w:jc w:val="both"/>
        <w:rPr>
          <w:rFonts w:cstheme="minorHAnsi"/>
          <w:bCs/>
          <w:color w:val="FF0000"/>
          <w:sz w:val="24"/>
          <w:szCs w:val="24"/>
        </w:rPr>
      </w:pPr>
    </w:p>
    <w:p w14:paraId="720129B2" w14:textId="77777777" w:rsidR="00A70226" w:rsidRPr="00A70226" w:rsidRDefault="00A70226" w:rsidP="00A70226">
      <w:pPr>
        <w:jc w:val="both"/>
        <w:rPr>
          <w:rFonts w:cstheme="minorHAnsi"/>
          <w:bCs/>
          <w:sz w:val="24"/>
          <w:szCs w:val="24"/>
        </w:rPr>
      </w:pPr>
      <w:r w:rsidRPr="00A70226">
        <w:rPr>
          <w:rFonts w:cstheme="minorHAnsi"/>
          <w:bCs/>
          <w:sz w:val="24"/>
          <w:szCs w:val="24"/>
        </w:rPr>
        <w:t xml:space="preserve">La evidencia ha sido solicitada.  Esperamos contar con ella a la brevedad. </w:t>
      </w:r>
    </w:p>
    <w:p w14:paraId="35248338" w14:textId="0B265B5C" w:rsidR="00637F65" w:rsidRPr="00D065B5" w:rsidRDefault="00637F65" w:rsidP="002E0C83">
      <w:pPr>
        <w:jc w:val="both"/>
        <w:rPr>
          <w:rFonts w:cstheme="minorHAnsi"/>
          <w:b/>
          <w:bCs/>
          <w:i/>
          <w:sz w:val="24"/>
          <w:szCs w:val="24"/>
        </w:rPr>
      </w:pPr>
    </w:p>
    <w:p w14:paraId="54CAD16F" w14:textId="77777777" w:rsidR="00637F65" w:rsidRPr="00A50DB3" w:rsidRDefault="00637F65" w:rsidP="002E0C83">
      <w:pPr>
        <w:jc w:val="both"/>
        <w:rPr>
          <w:rFonts w:cstheme="minorHAnsi"/>
          <w:b/>
          <w:bCs/>
          <w:sz w:val="24"/>
          <w:szCs w:val="24"/>
        </w:rPr>
      </w:pPr>
      <w:r w:rsidRPr="00A50DB3">
        <w:rPr>
          <w:rFonts w:cstheme="minorHAnsi"/>
          <w:b/>
          <w:bCs/>
          <w:sz w:val="24"/>
          <w:szCs w:val="24"/>
        </w:rPr>
        <w:t>10.5</w:t>
      </w:r>
    </w:p>
    <w:p w14:paraId="03D18437" w14:textId="77777777" w:rsidR="00637F65" w:rsidRPr="00A50DB3" w:rsidRDefault="00637F65" w:rsidP="002E0C83">
      <w:pPr>
        <w:jc w:val="both"/>
        <w:rPr>
          <w:rFonts w:cstheme="minorHAnsi"/>
          <w:bCs/>
          <w:color w:val="FF0000"/>
          <w:sz w:val="24"/>
          <w:szCs w:val="24"/>
        </w:rPr>
      </w:pPr>
      <w:r w:rsidRPr="00A50DB3">
        <w:rPr>
          <w:rFonts w:cstheme="minorHAnsi"/>
          <w:b/>
          <w:bCs/>
          <w:color w:val="FF0000"/>
          <w:sz w:val="24"/>
          <w:szCs w:val="24"/>
        </w:rPr>
        <w:t xml:space="preserve">Evidencia. </w:t>
      </w:r>
      <w:r w:rsidRPr="00A50DB3">
        <w:rPr>
          <w:rFonts w:cstheme="minorHAnsi"/>
          <w:bCs/>
          <w:color w:val="FF0000"/>
          <w:sz w:val="24"/>
          <w:szCs w:val="24"/>
        </w:rPr>
        <w:t>Enviar evidencia de realización de simulacro de emergencia periodo 2016.</w:t>
      </w:r>
    </w:p>
    <w:p w14:paraId="17C9F33F" w14:textId="77777777" w:rsidR="00637F65" w:rsidRPr="00A50DB3" w:rsidRDefault="00637F65" w:rsidP="002E0C83">
      <w:pPr>
        <w:jc w:val="both"/>
        <w:rPr>
          <w:rFonts w:cstheme="minorHAnsi"/>
          <w:bCs/>
          <w:color w:val="FF0000"/>
          <w:sz w:val="24"/>
          <w:szCs w:val="24"/>
        </w:rPr>
      </w:pPr>
    </w:p>
    <w:p w14:paraId="39857361" w14:textId="77777777" w:rsidR="00A70226" w:rsidRPr="00A70226" w:rsidRDefault="00A70226" w:rsidP="00A70226">
      <w:pPr>
        <w:jc w:val="both"/>
        <w:rPr>
          <w:rFonts w:cstheme="minorHAnsi"/>
          <w:bCs/>
          <w:sz w:val="24"/>
          <w:szCs w:val="24"/>
        </w:rPr>
      </w:pPr>
      <w:r w:rsidRPr="00A70226">
        <w:rPr>
          <w:rFonts w:cstheme="minorHAnsi"/>
          <w:bCs/>
          <w:sz w:val="24"/>
          <w:szCs w:val="24"/>
        </w:rPr>
        <w:t xml:space="preserve">La evidencia ha sido solicitada.  Esperamos contar con ella a la brevedad. </w:t>
      </w:r>
    </w:p>
    <w:p w14:paraId="4FA8329E" w14:textId="77777777" w:rsidR="00212D58" w:rsidRPr="00A50DB3" w:rsidRDefault="00212D58" w:rsidP="002E0C83">
      <w:pPr>
        <w:jc w:val="both"/>
        <w:rPr>
          <w:rFonts w:cstheme="minorHAnsi"/>
          <w:bCs/>
          <w:i/>
          <w:sz w:val="24"/>
          <w:szCs w:val="24"/>
        </w:rPr>
      </w:pPr>
    </w:p>
    <w:p w14:paraId="0988BD07" w14:textId="598B8F91" w:rsidR="00A70226" w:rsidRDefault="00A70226" w:rsidP="002E0C83">
      <w:pPr>
        <w:jc w:val="both"/>
        <w:rPr>
          <w:rFonts w:cstheme="minorHAnsi"/>
          <w:bCs/>
          <w:sz w:val="24"/>
          <w:szCs w:val="24"/>
        </w:rPr>
      </w:pPr>
      <w:r>
        <w:rPr>
          <w:rFonts w:cstheme="minorHAnsi"/>
          <w:bCs/>
          <w:sz w:val="24"/>
          <w:szCs w:val="24"/>
        </w:rPr>
        <w:t xml:space="preserve">Existe la intención –buscamos la evidencia- </w:t>
      </w:r>
      <w:r w:rsidR="00212D58" w:rsidRPr="00A70226">
        <w:rPr>
          <w:rFonts w:cstheme="minorHAnsi"/>
          <w:bCs/>
          <w:sz w:val="24"/>
          <w:szCs w:val="24"/>
        </w:rPr>
        <w:t xml:space="preserve">de que en lo que queda de 2016 se realizará un simulacro.  </w:t>
      </w:r>
      <w:r>
        <w:rPr>
          <w:rFonts w:cstheme="minorHAnsi"/>
          <w:bCs/>
          <w:sz w:val="24"/>
          <w:szCs w:val="24"/>
        </w:rPr>
        <w:t xml:space="preserve"> (P</w:t>
      </w:r>
      <w:r w:rsidR="00212D58" w:rsidRPr="00A70226">
        <w:rPr>
          <w:rFonts w:cstheme="minorHAnsi"/>
          <w:bCs/>
          <w:sz w:val="24"/>
          <w:szCs w:val="24"/>
        </w:rPr>
        <w:t>revencionista de riesgo</w:t>
      </w:r>
      <w:r>
        <w:rPr>
          <w:rFonts w:cstheme="minorHAnsi"/>
          <w:bCs/>
          <w:sz w:val="24"/>
          <w:szCs w:val="24"/>
        </w:rPr>
        <w:t>)</w:t>
      </w:r>
      <w:r w:rsidR="00212D58" w:rsidRPr="00A70226">
        <w:rPr>
          <w:rFonts w:cstheme="minorHAnsi"/>
          <w:bCs/>
          <w:sz w:val="24"/>
          <w:szCs w:val="24"/>
        </w:rPr>
        <w:t xml:space="preserve"> quien nos debiera proponer una planificación al respecto.</w:t>
      </w:r>
    </w:p>
    <w:p w14:paraId="5A0FA1E3" w14:textId="77777777" w:rsidR="00D065B5" w:rsidRDefault="00D065B5" w:rsidP="002E0C83">
      <w:pPr>
        <w:jc w:val="both"/>
        <w:rPr>
          <w:rFonts w:cstheme="minorHAnsi"/>
          <w:bCs/>
          <w:sz w:val="24"/>
          <w:szCs w:val="24"/>
        </w:rPr>
      </w:pPr>
    </w:p>
    <w:p w14:paraId="5DC85C21" w14:textId="77777777" w:rsidR="00A70226" w:rsidRPr="00564222" w:rsidRDefault="00A70226" w:rsidP="002E0C83">
      <w:pPr>
        <w:jc w:val="both"/>
        <w:rPr>
          <w:rFonts w:cstheme="minorHAnsi"/>
          <w:b/>
          <w:bCs/>
          <w:sz w:val="24"/>
          <w:szCs w:val="24"/>
        </w:rPr>
      </w:pPr>
      <w:r w:rsidRPr="00564222">
        <w:rPr>
          <w:rFonts w:cstheme="minorHAnsi"/>
          <w:b/>
          <w:bCs/>
          <w:sz w:val="24"/>
          <w:szCs w:val="24"/>
        </w:rPr>
        <w:t xml:space="preserve">Finalmente, la Meta N° 11 con todas sus acciones, y todas aquellas otras acciones que habiendo sido objetadas por el evaluador, se autorizó a ,mostrar evidencia en la segunda quincena de noviembre. </w:t>
      </w:r>
    </w:p>
    <w:sectPr w:rsidR="00A70226" w:rsidRPr="00564222" w:rsidSect="004044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7C54" w14:textId="77777777" w:rsidR="007E6691" w:rsidRDefault="007E6691" w:rsidP="005E40CB">
      <w:r>
        <w:separator/>
      </w:r>
    </w:p>
  </w:endnote>
  <w:endnote w:type="continuationSeparator" w:id="0">
    <w:p w14:paraId="778D4799" w14:textId="77777777" w:rsidR="007E6691" w:rsidRDefault="007E6691" w:rsidP="005E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D2C0" w14:textId="77777777" w:rsidR="007E6691" w:rsidRDefault="007E6691" w:rsidP="005E40CB">
      <w:r>
        <w:separator/>
      </w:r>
    </w:p>
  </w:footnote>
  <w:footnote w:type="continuationSeparator" w:id="0">
    <w:p w14:paraId="1615F352" w14:textId="77777777" w:rsidR="007E6691" w:rsidRDefault="007E6691" w:rsidP="005E40CB">
      <w:r>
        <w:continuationSeparator/>
      </w:r>
    </w:p>
  </w:footnote>
  <w:footnote w:id="1">
    <w:p w14:paraId="438974CC" w14:textId="77777777" w:rsidR="007E6691" w:rsidRDefault="007E6691" w:rsidP="009F003B">
      <w:pPr>
        <w:pStyle w:val="Textonotapie"/>
      </w:pPr>
      <w:r>
        <w:rPr>
          <w:rStyle w:val="Refdenotaalpie"/>
        </w:rPr>
        <w:footnoteRef/>
      </w:r>
      <w:r>
        <w:t xml:space="preserve"> </w:t>
      </w:r>
      <w:r w:rsidRPr="00784A32">
        <w:rPr>
          <w:sz w:val="16"/>
          <w:szCs w:val="16"/>
        </w:rPr>
        <w:t>El registro deberá seguir el formato establecido en el Anexo N° 2 del Acuerdo.</w:t>
      </w:r>
    </w:p>
  </w:footnote>
  <w:footnote w:id="2">
    <w:p w14:paraId="0B528A68" w14:textId="77777777" w:rsidR="007E6691" w:rsidRPr="009F003B" w:rsidRDefault="007E6691" w:rsidP="009F003B">
      <w:pPr>
        <w:pStyle w:val="Textonotapie"/>
        <w:jc w:val="both"/>
        <w:rPr>
          <w:sz w:val="18"/>
          <w:szCs w:val="18"/>
        </w:rPr>
      </w:pPr>
      <w:r w:rsidRPr="009F003B">
        <w:rPr>
          <w:rStyle w:val="Refdenotaalpie"/>
          <w:sz w:val="18"/>
          <w:szCs w:val="18"/>
        </w:rPr>
        <w:footnoteRef/>
      </w:r>
      <w:r w:rsidRPr="009F003B">
        <w:rPr>
          <w:sz w:val="18"/>
          <w:szCs w:val="18"/>
        </w:rPr>
        <w:t xml:space="preserve"> La segunda semana de noviembre se contará con la información para 2014 y ene-ago 2015</w:t>
      </w:r>
    </w:p>
  </w:footnote>
  <w:footnote w:id="3">
    <w:p w14:paraId="78947884" w14:textId="77777777" w:rsidR="007E6691" w:rsidRPr="009F003B" w:rsidRDefault="007E6691" w:rsidP="009F003B">
      <w:pPr>
        <w:pStyle w:val="Textonotapie"/>
        <w:jc w:val="both"/>
        <w:rPr>
          <w:sz w:val="18"/>
          <w:szCs w:val="18"/>
        </w:rPr>
      </w:pPr>
      <w:r w:rsidRPr="009F003B">
        <w:rPr>
          <w:rStyle w:val="Refdenotaalpie"/>
          <w:sz w:val="18"/>
          <w:szCs w:val="18"/>
        </w:rPr>
        <w:footnoteRef/>
      </w:r>
      <w:r w:rsidRPr="009F003B">
        <w:rPr>
          <w:sz w:val="18"/>
          <w:szCs w:val="18"/>
        </w:rPr>
        <w:t xml:space="preserve"> El mes de abril de 2016 presenta una anomalía en el mes de abril que estamos re chequeando.</w:t>
      </w:r>
    </w:p>
  </w:footnote>
  <w:footnote w:id="4">
    <w:p w14:paraId="72E05DC1" w14:textId="77777777" w:rsidR="007E6691" w:rsidRPr="008A7DE9" w:rsidRDefault="007E6691" w:rsidP="009F003B">
      <w:pPr>
        <w:pStyle w:val="Textonotapie"/>
        <w:rPr>
          <w:sz w:val="18"/>
          <w:szCs w:val="18"/>
        </w:rPr>
      </w:pPr>
      <w:r w:rsidRPr="008A7DE9">
        <w:rPr>
          <w:rStyle w:val="Refdenotaalpie"/>
          <w:sz w:val="18"/>
          <w:szCs w:val="18"/>
        </w:rPr>
        <w:footnoteRef/>
      </w:r>
      <w:r w:rsidRPr="008A7DE9">
        <w:rPr>
          <w:sz w:val="18"/>
          <w:szCs w:val="18"/>
        </w:rPr>
        <w:t xml:space="preserve"> </w:t>
      </w:r>
      <w:hyperlink r:id="rId1" w:history="1">
        <w:r w:rsidRPr="008A7DE9">
          <w:rPr>
            <w:rStyle w:val="Hipervnculo"/>
            <w:sz w:val="18"/>
            <w:szCs w:val="18"/>
          </w:rPr>
          <w:t>https://www.lipigas.cl/atencion-al-cliente/preguntas-frecuentes</w:t>
        </w:r>
      </w:hyperlink>
      <w:r w:rsidRPr="008A7DE9">
        <w:rPr>
          <w:sz w:val="18"/>
          <w:szCs w:val="18"/>
        </w:rPr>
        <w:t xml:space="preserve"> </w:t>
      </w:r>
    </w:p>
  </w:footnote>
  <w:footnote w:id="5">
    <w:p w14:paraId="2479B46B" w14:textId="77777777" w:rsidR="007E6691" w:rsidRPr="003B211F" w:rsidRDefault="007E6691" w:rsidP="009F003B">
      <w:pPr>
        <w:pStyle w:val="Textonotapie"/>
        <w:rPr>
          <w:sz w:val="18"/>
          <w:szCs w:val="18"/>
        </w:rPr>
      </w:pPr>
      <w:r w:rsidRPr="003B211F">
        <w:rPr>
          <w:rStyle w:val="Refdenotaalpie"/>
          <w:sz w:val="18"/>
          <w:szCs w:val="18"/>
        </w:rPr>
        <w:footnoteRef/>
      </w:r>
      <w:r w:rsidRPr="003B211F">
        <w:rPr>
          <w:sz w:val="18"/>
          <w:szCs w:val="18"/>
        </w:rPr>
        <w:t xml:space="preserve"> La segunda semana de noviembre se contará con la información para 2014 y ene-ago 2015</w:t>
      </w:r>
    </w:p>
  </w:footnote>
  <w:footnote w:id="6">
    <w:p w14:paraId="6C0B37B9" w14:textId="77777777" w:rsidR="007E6691" w:rsidRPr="00137FE2" w:rsidRDefault="007E6691" w:rsidP="009F003B">
      <w:pPr>
        <w:pStyle w:val="Textonotapie"/>
        <w:rPr>
          <w:sz w:val="20"/>
          <w:szCs w:val="20"/>
        </w:rPr>
      </w:pPr>
      <w:r w:rsidRPr="00137FE2">
        <w:rPr>
          <w:rStyle w:val="Refdenotaalpie"/>
          <w:sz w:val="20"/>
          <w:szCs w:val="20"/>
        </w:rPr>
        <w:footnoteRef/>
      </w:r>
      <w:r w:rsidRPr="00137FE2">
        <w:rPr>
          <w:sz w:val="20"/>
          <w:szCs w:val="20"/>
        </w:rPr>
        <w:t xml:space="preserve"> Estará listo la segunda semana de noviembre.  </w:t>
      </w:r>
    </w:p>
  </w:footnote>
  <w:footnote w:id="7">
    <w:p w14:paraId="05659FA8" w14:textId="77777777" w:rsidR="007E6691" w:rsidRDefault="007E6691" w:rsidP="009F003B">
      <w:pPr>
        <w:pStyle w:val="Textonotapie"/>
      </w:pPr>
      <w:r>
        <w:rPr>
          <w:rStyle w:val="Refdenotaalpie"/>
        </w:rPr>
        <w:footnoteRef/>
      </w:r>
      <w:r w:rsidRPr="00B459F1">
        <w:rPr>
          <w:sz w:val="18"/>
          <w:szCs w:val="18"/>
        </w:rPr>
        <w:t xml:space="preserve"> La fuente de información es la “Ficha Institucional y Anexos.  UMCE 2016”</w:t>
      </w:r>
    </w:p>
  </w:footnote>
  <w:footnote w:id="8">
    <w:p w14:paraId="26AAB5CB" w14:textId="77777777" w:rsidR="007E6691" w:rsidRPr="004004BE" w:rsidRDefault="007E6691" w:rsidP="009F003B">
      <w:pPr>
        <w:pStyle w:val="Textonotapie"/>
        <w:rPr>
          <w:sz w:val="18"/>
          <w:szCs w:val="18"/>
        </w:rPr>
      </w:pPr>
      <w:r w:rsidRPr="004004BE">
        <w:rPr>
          <w:rStyle w:val="Refdenotaalpie"/>
          <w:sz w:val="18"/>
          <w:szCs w:val="18"/>
        </w:rPr>
        <w:footnoteRef/>
      </w:r>
      <w:r w:rsidRPr="004004BE">
        <w:rPr>
          <w:sz w:val="18"/>
          <w:szCs w:val="18"/>
        </w:rPr>
        <w:t xml:space="preserve"> Para poder calcular huella de carbono se requiere poder estimar el número de viajes semanales.</w:t>
      </w:r>
    </w:p>
  </w:footnote>
  <w:footnote w:id="9">
    <w:p w14:paraId="7E0CE457" w14:textId="77777777" w:rsidR="007E6691" w:rsidRPr="004004BE" w:rsidRDefault="007E6691" w:rsidP="009F003B">
      <w:pPr>
        <w:pStyle w:val="Textonotapie"/>
        <w:rPr>
          <w:sz w:val="18"/>
          <w:szCs w:val="18"/>
        </w:rPr>
      </w:pPr>
      <w:r w:rsidRPr="004004BE">
        <w:rPr>
          <w:rStyle w:val="Refdenotaalpie"/>
          <w:sz w:val="18"/>
          <w:szCs w:val="18"/>
        </w:rPr>
        <w:footnoteRef/>
      </w:r>
      <w:r w:rsidRPr="004004BE">
        <w:rPr>
          <w:sz w:val="18"/>
          <w:szCs w:val="18"/>
        </w:rPr>
        <w:t xml:space="preserve"> A diciembre 2015</w:t>
      </w:r>
    </w:p>
  </w:footnote>
  <w:footnote w:id="10">
    <w:p w14:paraId="4FA0D544" w14:textId="77777777" w:rsidR="007E6691" w:rsidRPr="006374BD" w:rsidRDefault="007E6691" w:rsidP="009F003B">
      <w:pPr>
        <w:pStyle w:val="Textonotapie"/>
        <w:rPr>
          <w:sz w:val="18"/>
          <w:szCs w:val="18"/>
        </w:rPr>
      </w:pPr>
      <w:r w:rsidRPr="006374BD">
        <w:rPr>
          <w:rStyle w:val="Refdenotaalpie"/>
          <w:sz w:val="18"/>
          <w:szCs w:val="18"/>
        </w:rPr>
        <w:footnoteRef/>
      </w:r>
      <w:r w:rsidRPr="006374BD">
        <w:rPr>
          <w:sz w:val="18"/>
          <w:szCs w:val="18"/>
        </w:rPr>
        <w:t xml:space="preserve"> Los automóviles que se pueden apreciar en el campus se contabilizan en su totalidad para los académicos</w:t>
      </w:r>
    </w:p>
  </w:footnote>
  <w:footnote w:id="11">
    <w:p w14:paraId="68226EB0" w14:textId="77777777" w:rsidR="007E6691" w:rsidRPr="008B6CB3" w:rsidRDefault="007E6691" w:rsidP="009F003B">
      <w:pPr>
        <w:pStyle w:val="Textonotapie"/>
        <w:rPr>
          <w:sz w:val="18"/>
          <w:szCs w:val="18"/>
        </w:rPr>
      </w:pPr>
      <w:r w:rsidRPr="008B6CB3">
        <w:rPr>
          <w:rStyle w:val="Refdenotaalpie"/>
          <w:sz w:val="18"/>
          <w:szCs w:val="18"/>
        </w:rPr>
        <w:footnoteRef/>
      </w:r>
      <w:r w:rsidRPr="008B6CB3">
        <w:rPr>
          <w:sz w:val="18"/>
          <w:szCs w:val="18"/>
        </w:rPr>
        <w:t xml:space="preserve"> Ver más adelante la forma de cálculo</w:t>
      </w:r>
    </w:p>
  </w:footnote>
  <w:footnote w:id="12">
    <w:p w14:paraId="0BFD3FBD" w14:textId="77777777" w:rsidR="007E6691" w:rsidRPr="00815FB0" w:rsidRDefault="007E6691" w:rsidP="009F003B">
      <w:pPr>
        <w:pStyle w:val="Textonotapie"/>
        <w:rPr>
          <w:sz w:val="18"/>
          <w:szCs w:val="18"/>
        </w:rPr>
      </w:pPr>
      <w:r w:rsidRPr="00815FB0">
        <w:rPr>
          <w:rStyle w:val="Refdenotaalpie"/>
          <w:sz w:val="18"/>
          <w:szCs w:val="18"/>
        </w:rPr>
        <w:footnoteRef/>
      </w:r>
      <w:r w:rsidRPr="00815FB0">
        <w:rPr>
          <w:sz w:val="18"/>
          <w:szCs w:val="18"/>
        </w:rPr>
        <w:t xml:space="preserve"> Vehículos y locomoción colectiva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E36"/>
    <w:multiLevelType w:val="hybridMultilevel"/>
    <w:tmpl w:val="F8F4448A"/>
    <w:lvl w:ilvl="0" w:tplc="340A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6D6939"/>
    <w:multiLevelType w:val="hybridMultilevel"/>
    <w:tmpl w:val="00C27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68108F"/>
    <w:multiLevelType w:val="hybridMultilevel"/>
    <w:tmpl w:val="F9FE3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6F35005"/>
    <w:multiLevelType w:val="hybridMultilevel"/>
    <w:tmpl w:val="18E0C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A1A2A53"/>
    <w:multiLevelType w:val="hybridMultilevel"/>
    <w:tmpl w:val="D56C4DC8"/>
    <w:lvl w:ilvl="0" w:tplc="340A0001">
      <w:start w:val="1"/>
      <w:numFmt w:val="bullet"/>
      <w:lvlText w:val=""/>
      <w:lvlJc w:val="left"/>
      <w:pPr>
        <w:ind w:left="928" w:hanging="360"/>
      </w:pPr>
      <w:rPr>
        <w:rFonts w:ascii="Symbol" w:hAnsi="Symbol" w:hint="default"/>
      </w:rPr>
    </w:lvl>
    <w:lvl w:ilvl="1" w:tplc="340A0003" w:tentative="1">
      <w:start w:val="1"/>
      <w:numFmt w:val="bullet"/>
      <w:lvlText w:val="o"/>
      <w:lvlJc w:val="left"/>
      <w:pPr>
        <w:ind w:left="1648" w:hanging="360"/>
      </w:pPr>
      <w:rPr>
        <w:rFonts w:ascii="Courier New" w:hAnsi="Courier New" w:cs="Courier New" w:hint="default"/>
      </w:rPr>
    </w:lvl>
    <w:lvl w:ilvl="2" w:tplc="340A0005" w:tentative="1">
      <w:start w:val="1"/>
      <w:numFmt w:val="bullet"/>
      <w:lvlText w:val=""/>
      <w:lvlJc w:val="left"/>
      <w:pPr>
        <w:ind w:left="2368" w:hanging="360"/>
      </w:pPr>
      <w:rPr>
        <w:rFonts w:ascii="Wingdings" w:hAnsi="Wingdings" w:hint="default"/>
      </w:rPr>
    </w:lvl>
    <w:lvl w:ilvl="3" w:tplc="340A0001" w:tentative="1">
      <w:start w:val="1"/>
      <w:numFmt w:val="bullet"/>
      <w:lvlText w:val=""/>
      <w:lvlJc w:val="left"/>
      <w:pPr>
        <w:ind w:left="3088" w:hanging="360"/>
      </w:pPr>
      <w:rPr>
        <w:rFonts w:ascii="Symbol" w:hAnsi="Symbol" w:hint="default"/>
      </w:rPr>
    </w:lvl>
    <w:lvl w:ilvl="4" w:tplc="340A0003" w:tentative="1">
      <w:start w:val="1"/>
      <w:numFmt w:val="bullet"/>
      <w:lvlText w:val="o"/>
      <w:lvlJc w:val="left"/>
      <w:pPr>
        <w:ind w:left="3808" w:hanging="360"/>
      </w:pPr>
      <w:rPr>
        <w:rFonts w:ascii="Courier New" w:hAnsi="Courier New" w:cs="Courier New" w:hint="default"/>
      </w:rPr>
    </w:lvl>
    <w:lvl w:ilvl="5" w:tplc="340A0005" w:tentative="1">
      <w:start w:val="1"/>
      <w:numFmt w:val="bullet"/>
      <w:lvlText w:val=""/>
      <w:lvlJc w:val="left"/>
      <w:pPr>
        <w:ind w:left="4528" w:hanging="360"/>
      </w:pPr>
      <w:rPr>
        <w:rFonts w:ascii="Wingdings" w:hAnsi="Wingdings" w:hint="default"/>
      </w:rPr>
    </w:lvl>
    <w:lvl w:ilvl="6" w:tplc="340A0001" w:tentative="1">
      <w:start w:val="1"/>
      <w:numFmt w:val="bullet"/>
      <w:lvlText w:val=""/>
      <w:lvlJc w:val="left"/>
      <w:pPr>
        <w:ind w:left="5248" w:hanging="360"/>
      </w:pPr>
      <w:rPr>
        <w:rFonts w:ascii="Symbol" w:hAnsi="Symbol" w:hint="default"/>
      </w:rPr>
    </w:lvl>
    <w:lvl w:ilvl="7" w:tplc="340A0003" w:tentative="1">
      <w:start w:val="1"/>
      <w:numFmt w:val="bullet"/>
      <w:lvlText w:val="o"/>
      <w:lvlJc w:val="left"/>
      <w:pPr>
        <w:ind w:left="5968" w:hanging="360"/>
      </w:pPr>
      <w:rPr>
        <w:rFonts w:ascii="Courier New" w:hAnsi="Courier New" w:cs="Courier New" w:hint="default"/>
      </w:rPr>
    </w:lvl>
    <w:lvl w:ilvl="8" w:tplc="340A0005" w:tentative="1">
      <w:start w:val="1"/>
      <w:numFmt w:val="bullet"/>
      <w:lvlText w:val=""/>
      <w:lvlJc w:val="left"/>
      <w:pPr>
        <w:ind w:left="6688" w:hanging="360"/>
      </w:pPr>
      <w:rPr>
        <w:rFonts w:ascii="Wingdings" w:hAnsi="Wingdings" w:hint="default"/>
      </w:rPr>
    </w:lvl>
  </w:abstractNum>
  <w:abstractNum w:abstractNumId="5">
    <w:nsid w:val="0C665810"/>
    <w:multiLevelType w:val="hybridMultilevel"/>
    <w:tmpl w:val="60F86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F2406C2"/>
    <w:multiLevelType w:val="hybridMultilevel"/>
    <w:tmpl w:val="E6E0C1B0"/>
    <w:lvl w:ilvl="0" w:tplc="340A001B">
      <w:start w:val="1"/>
      <w:numFmt w:val="low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7">
    <w:nsid w:val="0F696145"/>
    <w:multiLevelType w:val="hybridMultilevel"/>
    <w:tmpl w:val="A9605B6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nsid w:val="1A295930"/>
    <w:multiLevelType w:val="hybridMultilevel"/>
    <w:tmpl w:val="C444E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nsid w:val="25A42B4B"/>
    <w:multiLevelType w:val="hybridMultilevel"/>
    <w:tmpl w:val="3F6C84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771471"/>
    <w:multiLevelType w:val="hybridMultilevel"/>
    <w:tmpl w:val="CDD64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B714754"/>
    <w:multiLevelType w:val="hybridMultilevel"/>
    <w:tmpl w:val="4CCEF5E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2FFF1529"/>
    <w:multiLevelType w:val="hybridMultilevel"/>
    <w:tmpl w:val="DA625F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1AB3166"/>
    <w:multiLevelType w:val="hybridMultilevel"/>
    <w:tmpl w:val="C7721418"/>
    <w:lvl w:ilvl="0" w:tplc="340A000F">
      <w:start w:val="1"/>
      <w:numFmt w:val="decimal"/>
      <w:lvlText w:val="%1."/>
      <w:lvlJc w:val="left"/>
      <w:pPr>
        <w:ind w:left="360" w:hanging="360"/>
      </w:pPr>
    </w:lvl>
    <w:lvl w:ilvl="1" w:tplc="953204A2">
      <w:start w:val="5"/>
      <w:numFmt w:val="bullet"/>
      <w:lvlText w:val=""/>
      <w:lvlJc w:val="left"/>
      <w:pPr>
        <w:ind w:left="1080" w:hanging="360"/>
      </w:pPr>
      <w:rPr>
        <w:rFonts w:ascii="Calibri" w:eastAsiaTheme="minorHAnsi" w:hAnsi="Calibri" w:cs="Calibri"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3341829"/>
    <w:multiLevelType w:val="hybridMultilevel"/>
    <w:tmpl w:val="7FD0B23E"/>
    <w:lvl w:ilvl="0" w:tplc="340A0019">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38322608"/>
    <w:multiLevelType w:val="hybridMultilevel"/>
    <w:tmpl w:val="7B5ABB04"/>
    <w:lvl w:ilvl="0" w:tplc="340A0001">
      <w:start w:val="1"/>
      <w:numFmt w:val="bullet"/>
      <w:lvlText w:val=""/>
      <w:lvlJc w:val="left"/>
      <w:pPr>
        <w:ind w:left="859" w:hanging="360"/>
      </w:pPr>
      <w:rPr>
        <w:rFonts w:ascii="Symbol" w:hAnsi="Symbol" w:hint="default"/>
      </w:rPr>
    </w:lvl>
    <w:lvl w:ilvl="1" w:tplc="340A0003">
      <w:start w:val="1"/>
      <w:numFmt w:val="bullet"/>
      <w:lvlText w:val="o"/>
      <w:lvlJc w:val="left"/>
      <w:pPr>
        <w:ind w:left="1579" w:hanging="360"/>
      </w:pPr>
      <w:rPr>
        <w:rFonts w:ascii="Courier New" w:hAnsi="Courier New" w:cs="Courier New" w:hint="default"/>
      </w:rPr>
    </w:lvl>
    <w:lvl w:ilvl="2" w:tplc="340A0005" w:tentative="1">
      <w:start w:val="1"/>
      <w:numFmt w:val="bullet"/>
      <w:lvlText w:val=""/>
      <w:lvlJc w:val="left"/>
      <w:pPr>
        <w:ind w:left="2299" w:hanging="360"/>
      </w:pPr>
      <w:rPr>
        <w:rFonts w:ascii="Wingdings" w:hAnsi="Wingdings" w:hint="default"/>
      </w:rPr>
    </w:lvl>
    <w:lvl w:ilvl="3" w:tplc="340A0001" w:tentative="1">
      <w:start w:val="1"/>
      <w:numFmt w:val="bullet"/>
      <w:lvlText w:val=""/>
      <w:lvlJc w:val="left"/>
      <w:pPr>
        <w:ind w:left="3019" w:hanging="360"/>
      </w:pPr>
      <w:rPr>
        <w:rFonts w:ascii="Symbol" w:hAnsi="Symbol" w:hint="default"/>
      </w:rPr>
    </w:lvl>
    <w:lvl w:ilvl="4" w:tplc="340A0003" w:tentative="1">
      <w:start w:val="1"/>
      <w:numFmt w:val="bullet"/>
      <w:lvlText w:val="o"/>
      <w:lvlJc w:val="left"/>
      <w:pPr>
        <w:ind w:left="3739" w:hanging="360"/>
      </w:pPr>
      <w:rPr>
        <w:rFonts w:ascii="Courier New" w:hAnsi="Courier New" w:cs="Courier New" w:hint="default"/>
      </w:rPr>
    </w:lvl>
    <w:lvl w:ilvl="5" w:tplc="340A0005" w:tentative="1">
      <w:start w:val="1"/>
      <w:numFmt w:val="bullet"/>
      <w:lvlText w:val=""/>
      <w:lvlJc w:val="left"/>
      <w:pPr>
        <w:ind w:left="4459" w:hanging="360"/>
      </w:pPr>
      <w:rPr>
        <w:rFonts w:ascii="Wingdings" w:hAnsi="Wingdings" w:hint="default"/>
      </w:rPr>
    </w:lvl>
    <w:lvl w:ilvl="6" w:tplc="340A0001" w:tentative="1">
      <w:start w:val="1"/>
      <w:numFmt w:val="bullet"/>
      <w:lvlText w:val=""/>
      <w:lvlJc w:val="left"/>
      <w:pPr>
        <w:ind w:left="5179" w:hanging="360"/>
      </w:pPr>
      <w:rPr>
        <w:rFonts w:ascii="Symbol" w:hAnsi="Symbol" w:hint="default"/>
      </w:rPr>
    </w:lvl>
    <w:lvl w:ilvl="7" w:tplc="340A0003" w:tentative="1">
      <w:start w:val="1"/>
      <w:numFmt w:val="bullet"/>
      <w:lvlText w:val="o"/>
      <w:lvlJc w:val="left"/>
      <w:pPr>
        <w:ind w:left="5899" w:hanging="360"/>
      </w:pPr>
      <w:rPr>
        <w:rFonts w:ascii="Courier New" w:hAnsi="Courier New" w:cs="Courier New" w:hint="default"/>
      </w:rPr>
    </w:lvl>
    <w:lvl w:ilvl="8" w:tplc="340A0005" w:tentative="1">
      <w:start w:val="1"/>
      <w:numFmt w:val="bullet"/>
      <w:lvlText w:val=""/>
      <w:lvlJc w:val="left"/>
      <w:pPr>
        <w:ind w:left="6619" w:hanging="360"/>
      </w:pPr>
      <w:rPr>
        <w:rFonts w:ascii="Wingdings" w:hAnsi="Wingdings" w:hint="default"/>
      </w:rPr>
    </w:lvl>
  </w:abstractNum>
  <w:abstractNum w:abstractNumId="17">
    <w:nsid w:val="3BC371AF"/>
    <w:multiLevelType w:val="hybridMultilevel"/>
    <w:tmpl w:val="51047AE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C2B7EB7"/>
    <w:multiLevelType w:val="hybridMultilevel"/>
    <w:tmpl w:val="54BC0CD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1DF55ED"/>
    <w:multiLevelType w:val="hybridMultilevel"/>
    <w:tmpl w:val="78EA4F7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9B13FAC"/>
    <w:multiLevelType w:val="hybridMultilevel"/>
    <w:tmpl w:val="E682A7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22157E"/>
    <w:multiLevelType w:val="hybridMultilevel"/>
    <w:tmpl w:val="39909B5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nsid w:val="500C1580"/>
    <w:multiLevelType w:val="hybridMultilevel"/>
    <w:tmpl w:val="8EF0F2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D362483"/>
    <w:multiLevelType w:val="hybridMultilevel"/>
    <w:tmpl w:val="D4D8EA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9B6258"/>
    <w:multiLevelType w:val="hybridMultilevel"/>
    <w:tmpl w:val="4DE6C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6B91C82"/>
    <w:multiLevelType w:val="hybridMultilevel"/>
    <w:tmpl w:val="BDE485F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68543DA6"/>
    <w:multiLevelType w:val="hybridMultilevel"/>
    <w:tmpl w:val="99E4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F4168AF"/>
    <w:multiLevelType w:val="hybridMultilevel"/>
    <w:tmpl w:val="0DC46362"/>
    <w:lvl w:ilvl="0" w:tplc="34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71964773"/>
    <w:multiLevelType w:val="multilevel"/>
    <w:tmpl w:val="9D1C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5E1DEE"/>
    <w:multiLevelType w:val="hybridMultilevel"/>
    <w:tmpl w:val="F59E68B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7D2F49DA"/>
    <w:multiLevelType w:val="hybridMultilevel"/>
    <w:tmpl w:val="FD6CD9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26"/>
  </w:num>
  <w:num w:numId="3">
    <w:abstractNumId w:val="16"/>
  </w:num>
  <w:num w:numId="4">
    <w:abstractNumId w:val="4"/>
  </w:num>
  <w:num w:numId="5">
    <w:abstractNumId w:val="3"/>
  </w:num>
  <w:num w:numId="6">
    <w:abstractNumId w:val="2"/>
  </w:num>
  <w:num w:numId="7">
    <w:abstractNumId w:val="11"/>
  </w:num>
  <w:num w:numId="8">
    <w:abstractNumId w:val="12"/>
  </w:num>
  <w:num w:numId="9">
    <w:abstractNumId w:val="5"/>
  </w:num>
  <w:num w:numId="10">
    <w:abstractNumId w:val="1"/>
  </w:num>
  <w:num w:numId="11">
    <w:abstractNumId w:val="9"/>
  </w:num>
  <w:num w:numId="12">
    <w:abstractNumId w:val="13"/>
  </w:num>
  <w:num w:numId="13">
    <w:abstractNumId w:val="22"/>
  </w:num>
  <w:num w:numId="14">
    <w:abstractNumId w:val="27"/>
  </w:num>
  <w:num w:numId="15">
    <w:abstractNumId w:val="21"/>
  </w:num>
  <w:num w:numId="16">
    <w:abstractNumId w:val="15"/>
  </w:num>
  <w:num w:numId="17">
    <w:abstractNumId w:val="6"/>
  </w:num>
  <w:num w:numId="18">
    <w:abstractNumId w:val="14"/>
  </w:num>
  <w:num w:numId="19">
    <w:abstractNumId w:val="19"/>
  </w:num>
  <w:num w:numId="20">
    <w:abstractNumId w:val="20"/>
  </w:num>
  <w:num w:numId="21">
    <w:abstractNumId w:val="8"/>
  </w:num>
  <w:num w:numId="22">
    <w:abstractNumId w:val="17"/>
  </w:num>
  <w:num w:numId="23">
    <w:abstractNumId w:val="25"/>
  </w:num>
  <w:num w:numId="24">
    <w:abstractNumId w:val="0"/>
  </w:num>
  <w:num w:numId="25">
    <w:abstractNumId w:val="7"/>
  </w:num>
  <w:num w:numId="26">
    <w:abstractNumId w:val="18"/>
  </w:num>
  <w:num w:numId="27">
    <w:abstractNumId w:val="28"/>
  </w:num>
  <w:num w:numId="28">
    <w:abstractNumId w:val="30"/>
  </w:num>
  <w:num w:numId="29">
    <w:abstractNumId w:val="23"/>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47F"/>
    <w:rsid w:val="00036317"/>
    <w:rsid w:val="00045C0F"/>
    <w:rsid w:val="0006503F"/>
    <w:rsid w:val="000B03B1"/>
    <w:rsid w:val="000B31E6"/>
    <w:rsid w:val="000C575E"/>
    <w:rsid w:val="00137FE2"/>
    <w:rsid w:val="001D144A"/>
    <w:rsid w:val="00203BE8"/>
    <w:rsid w:val="00212D58"/>
    <w:rsid w:val="00215F7F"/>
    <w:rsid w:val="002162E2"/>
    <w:rsid w:val="00237FAF"/>
    <w:rsid w:val="00250095"/>
    <w:rsid w:val="0025763D"/>
    <w:rsid w:val="002A0C04"/>
    <w:rsid w:val="002A4F1A"/>
    <w:rsid w:val="002E0C83"/>
    <w:rsid w:val="002E1D19"/>
    <w:rsid w:val="002E3206"/>
    <w:rsid w:val="002E780A"/>
    <w:rsid w:val="00321B93"/>
    <w:rsid w:val="00333E53"/>
    <w:rsid w:val="003358AF"/>
    <w:rsid w:val="0034289E"/>
    <w:rsid w:val="00347270"/>
    <w:rsid w:val="00354048"/>
    <w:rsid w:val="0035424C"/>
    <w:rsid w:val="00354BBC"/>
    <w:rsid w:val="0037456D"/>
    <w:rsid w:val="00386679"/>
    <w:rsid w:val="003C4BE7"/>
    <w:rsid w:val="003E269E"/>
    <w:rsid w:val="00404428"/>
    <w:rsid w:val="0041080E"/>
    <w:rsid w:val="00411C51"/>
    <w:rsid w:val="00466096"/>
    <w:rsid w:val="00481C5F"/>
    <w:rsid w:val="00491149"/>
    <w:rsid w:val="00494B40"/>
    <w:rsid w:val="004A27D4"/>
    <w:rsid w:val="004D224B"/>
    <w:rsid w:val="00564222"/>
    <w:rsid w:val="00576CBE"/>
    <w:rsid w:val="00582A63"/>
    <w:rsid w:val="00593F29"/>
    <w:rsid w:val="00596F69"/>
    <w:rsid w:val="005C11B9"/>
    <w:rsid w:val="005E40CB"/>
    <w:rsid w:val="0060119D"/>
    <w:rsid w:val="00613AF0"/>
    <w:rsid w:val="00624780"/>
    <w:rsid w:val="00634FF9"/>
    <w:rsid w:val="00637F65"/>
    <w:rsid w:val="0064262F"/>
    <w:rsid w:val="00683474"/>
    <w:rsid w:val="006F66B8"/>
    <w:rsid w:val="007054C1"/>
    <w:rsid w:val="00707440"/>
    <w:rsid w:val="00711C87"/>
    <w:rsid w:val="007357A8"/>
    <w:rsid w:val="00761CDE"/>
    <w:rsid w:val="00792C51"/>
    <w:rsid w:val="00794FEF"/>
    <w:rsid w:val="007A2A90"/>
    <w:rsid w:val="007D549E"/>
    <w:rsid w:val="007E6691"/>
    <w:rsid w:val="007F6B2C"/>
    <w:rsid w:val="0080338C"/>
    <w:rsid w:val="00831214"/>
    <w:rsid w:val="00885622"/>
    <w:rsid w:val="008A3411"/>
    <w:rsid w:val="008B144E"/>
    <w:rsid w:val="008E38AE"/>
    <w:rsid w:val="00900339"/>
    <w:rsid w:val="0090147F"/>
    <w:rsid w:val="00912B82"/>
    <w:rsid w:val="009301EA"/>
    <w:rsid w:val="0093423F"/>
    <w:rsid w:val="00937CD4"/>
    <w:rsid w:val="0094691A"/>
    <w:rsid w:val="00975E71"/>
    <w:rsid w:val="00976F25"/>
    <w:rsid w:val="00977DED"/>
    <w:rsid w:val="00977E2C"/>
    <w:rsid w:val="009A21C5"/>
    <w:rsid w:val="009A4B0D"/>
    <w:rsid w:val="009A62A6"/>
    <w:rsid w:val="009A6A18"/>
    <w:rsid w:val="009C2DFA"/>
    <w:rsid w:val="009D27FE"/>
    <w:rsid w:val="009F003B"/>
    <w:rsid w:val="00A03592"/>
    <w:rsid w:val="00A24C04"/>
    <w:rsid w:val="00A47CB1"/>
    <w:rsid w:val="00A50DB3"/>
    <w:rsid w:val="00A521FB"/>
    <w:rsid w:val="00A60133"/>
    <w:rsid w:val="00A70226"/>
    <w:rsid w:val="00A81FA7"/>
    <w:rsid w:val="00AC69C4"/>
    <w:rsid w:val="00AF23B1"/>
    <w:rsid w:val="00B3099C"/>
    <w:rsid w:val="00B81E2E"/>
    <w:rsid w:val="00B916C1"/>
    <w:rsid w:val="00BC3A88"/>
    <w:rsid w:val="00BD1BE5"/>
    <w:rsid w:val="00C21A08"/>
    <w:rsid w:val="00C43040"/>
    <w:rsid w:val="00C44757"/>
    <w:rsid w:val="00C52AA6"/>
    <w:rsid w:val="00C569CD"/>
    <w:rsid w:val="00C61A63"/>
    <w:rsid w:val="00C66E72"/>
    <w:rsid w:val="00C734E0"/>
    <w:rsid w:val="00CA4469"/>
    <w:rsid w:val="00D065B5"/>
    <w:rsid w:val="00D108A5"/>
    <w:rsid w:val="00D5320E"/>
    <w:rsid w:val="00D6489E"/>
    <w:rsid w:val="00DA7E7C"/>
    <w:rsid w:val="00DC6C8C"/>
    <w:rsid w:val="00DD3CEB"/>
    <w:rsid w:val="00DF68B7"/>
    <w:rsid w:val="00E27958"/>
    <w:rsid w:val="00E30541"/>
    <w:rsid w:val="00E43169"/>
    <w:rsid w:val="00E559CB"/>
    <w:rsid w:val="00E6581F"/>
    <w:rsid w:val="00E84CA4"/>
    <w:rsid w:val="00E90A8D"/>
    <w:rsid w:val="00EB18CD"/>
    <w:rsid w:val="00EC0027"/>
    <w:rsid w:val="00F24284"/>
    <w:rsid w:val="00F3571E"/>
    <w:rsid w:val="00F62595"/>
    <w:rsid w:val="00F8516C"/>
    <w:rsid w:val="00FD0A62"/>
    <w:rsid w:val="00FE7916"/>
    <w:rsid w:val="00FF5A7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4A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0147F"/>
  </w:style>
  <w:style w:type="paragraph" w:styleId="Prrafodelista">
    <w:name w:val="List Paragraph"/>
    <w:basedOn w:val="Normal"/>
    <w:uiPriority w:val="34"/>
    <w:qFormat/>
    <w:rsid w:val="00683474"/>
    <w:pPr>
      <w:ind w:left="720"/>
      <w:contextualSpacing/>
    </w:pPr>
  </w:style>
  <w:style w:type="paragraph" w:customStyle="1" w:styleId="estilo9">
    <w:name w:val="estilo9"/>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559CB"/>
    <w:rPr>
      <w:b/>
      <w:bCs/>
    </w:rPr>
  </w:style>
  <w:style w:type="paragraph" w:customStyle="1" w:styleId="estilo2">
    <w:name w:val="estilo2"/>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64262F"/>
    <w:rPr>
      <w:sz w:val="16"/>
      <w:szCs w:val="16"/>
    </w:rPr>
  </w:style>
  <w:style w:type="paragraph" w:styleId="Textocomentario">
    <w:name w:val="annotation text"/>
    <w:basedOn w:val="Normal"/>
    <w:link w:val="TextocomentarioCar"/>
    <w:uiPriority w:val="99"/>
    <w:semiHidden/>
    <w:unhideWhenUsed/>
    <w:rsid w:val="0064262F"/>
    <w:rPr>
      <w:sz w:val="20"/>
      <w:szCs w:val="20"/>
    </w:rPr>
  </w:style>
  <w:style w:type="character" w:customStyle="1" w:styleId="TextocomentarioCar">
    <w:name w:val="Texto comentario Car"/>
    <w:basedOn w:val="Fuentedeprrafopredeter"/>
    <w:link w:val="Textocomentario"/>
    <w:uiPriority w:val="99"/>
    <w:semiHidden/>
    <w:rsid w:val="0064262F"/>
    <w:rPr>
      <w:sz w:val="20"/>
      <w:szCs w:val="20"/>
    </w:rPr>
  </w:style>
  <w:style w:type="paragraph" w:styleId="Asuntodelcomentario">
    <w:name w:val="annotation subject"/>
    <w:basedOn w:val="Textocomentario"/>
    <w:next w:val="Textocomentario"/>
    <w:link w:val="AsuntodelcomentarioCar"/>
    <w:uiPriority w:val="99"/>
    <w:semiHidden/>
    <w:unhideWhenUsed/>
    <w:rsid w:val="0064262F"/>
    <w:rPr>
      <w:b/>
      <w:bCs/>
    </w:rPr>
  </w:style>
  <w:style w:type="character" w:customStyle="1" w:styleId="AsuntodelcomentarioCar">
    <w:name w:val="Asunto del comentario Car"/>
    <w:basedOn w:val="TextocomentarioCar"/>
    <w:link w:val="Asuntodelcomentario"/>
    <w:uiPriority w:val="99"/>
    <w:semiHidden/>
    <w:rsid w:val="0064262F"/>
    <w:rPr>
      <w:b/>
      <w:bCs/>
      <w:sz w:val="20"/>
      <w:szCs w:val="20"/>
    </w:rPr>
  </w:style>
  <w:style w:type="paragraph" w:styleId="Textodeglobo">
    <w:name w:val="Balloon Text"/>
    <w:basedOn w:val="Normal"/>
    <w:link w:val="TextodegloboCar"/>
    <w:uiPriority w:val="99"/>
    <w:semiHidden/>
    <w:unhideWhenUsed/>
    <w:rsid w:val="00642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62F"/>
    <w:rPr>
      <w:rFonts w:ascii="Tahoma" w:hAnsi="Tahoma" w:cs="Tahoma"/>
      <w:sz w:val="16"/>
      <w:szCs w:val="16"/>
    </w:rPr>
  </w:style>
  <w:style w:type="character" w:styleId="Hipervnculo">
    <w:name w:val="Hyperlink"/>
    <w:basedOn w:val="Fuentedeprrafopredeter"/>
    <w:uiPriority w:val="99"/>
    <w:unhideWhenUsed/>
    <w:rsid w:val="007D549E"/>
    <w:rPr>
      <w:color w:val="0000FF" w:themeColor="hyperlink"/>
      <w:u w:val="single"/>
    </w:rPr>
  </w:style>
  <w:style w:type="table" w:styleId="Tablaconcuadrcula">
    <w:name w:val="Table Grid"/>
    <w:basedOn w:val="Tablanormal"/>
    <w:uiPriority w:val="59"/>
    <w:rsid w:val="005E4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5E40CB"/>
    <w:rPr>
      <w:sz w:val="24"/>
      <w:szCs w:val="24"/>
    </w:rPr>
  </w:style>
  <w:style w:type="character" w:customStyle="1" w:styleId="TextonotapieCar">
    <w:name w:val="Texto nota pie Car"/>
    <w:basedOn w:val="Fuentedeprrafopredeter"/>
    <w:link w:val="Textonotapie"/>
    <w:uiPriority w:val="99"/>
    <w:rsid w:val="005E40CB"/>
    <w:rPr>
      <w:sz w:val="24"/>
      <w:szCs w:val="24"/>
    </w:rPr>
  </w:style>
  <w:style w:type="character" w:styleId="Refdenotaalpie">
    <w:name w:val="footnote reference"/>
    <w:basedOn w:val="Fuentedeprrafopredeter"/>
    <w:uiPriority w:val="99"/>
    <w:unhideWhenUsed/>
    <w:rsid w:val="005E40CB"/>
    <w:rPr>
      <w:vertAlign w:val="superscript"/>
    </w:rPr>
  </w:style>
  <w:style w:type="paragraph" w:styleId="Textodecuerpo">
    <w:name w:val="Body Text"/>
    <w:basedOn w:val="Normal"/>
    <w:link w:val="TextodecuerpoCar"/>
    <w:semiHidden/>
    <w:rsid w:val="0094691A"/>
    <w:pPr>
      <w:jc w:val="both"/>
    </w:pPr>
    <w:rPr>
      <w:rFonts w:ascii="Arial" w:eastAsia="Times New Roman" w:hAnsi="Arial" w:cs="Times New Roman"/>
      <w:sz w:val="24"/>
      <w:szCs w:val="24"/>
      <w:lang w:val="es-ES" w:eastAsia="es-ES"/>
    </w:rPr>
  </w:style>
  <w:style w:type="character" w:customStyle="1" w:styleId="TextodecuerpoCar">
    <w:name w:val="Texto de cuerpo Car"/>
    <w:basedOn w:val="Fuentedeprrafopredeter"/>
    <w:link w:val="Textodecuerpo"/>
    <w:semiHidden/>
    <w:rsid w:val="0094691A"/>
    <w:rPr>
      <w:rFonts w:ascii="Arial" w:eastAsia="Times New Roman" w:hAnsi="Arial" w:cs="Times New Roman"/>
      <w:sz w:val="24"/>
      <w:szCs w:val="24"/>
      <w:lang w:val="es-ES" w:eastAsia="es-ES"/>
    </w:rPr>
  </w:style>
  <w:style w:type="paragraph" w:styleId="Encabezado">
    <w:name w:val="header"/>
    <w:basedOn w:val="Normal"/>
    <w:link w:val="EncabezadoCar"/>
    <w:rsid w:val="0094691A"/>
    <w:pPr>
      <w:tabs>
        <w:tab w:val="center" w:pos="4252"/>
        <w:tab w:val="right" w:pos="8504"/>
      </w:tabs>
    </w:pPr>
    <w:rPr>
      <w:rFonts w:ascii="Times New Roman" w:eastAsia="Times New Roman" w:hAnsi="Times New Roman" w:cs="Times New Roman"/>
      <w:sz w:val="20"/>
      <w:szCs w:val="24"/>
      <w:lang w:val="es-ES" w:eastAsia="es-ES"/>
    </w:rPr>
  </w:style>
  <w:style w:type="character" w:customStyle="1" w:styleId="EncabezadoCar">
    <w:name w:val="Encabezado Car"/>
    <w:basedOn w:val="Fuentedeprrafopredeter"/>
    <w:link w:val="Encabezado"/>
    <w:rsid w:val="0094691A"/>
    <w:rPr>
      <w:rFonts w:ascii="Times New Roman" w:eastAsia="Times New Roman" w:hAnsi="Times New Roman" w:cs="Times New Roman"/>
      <w:sz w:val="20"/>
      <w:szCs w:val="24"/>
      <w:lang w:val="es-ES" w:eastAsia="es-ES"/>
    </w:rPr>
  </w:style>
  <w:style w:type="character" w:styleId="Hipervnculovisitado">
    <w:name w:val="FollowedHyperlink"/>
    <w:basedOn w:val="Fuentedeprrafopredeter"/>
    <w:uiPriority w:val="99"/>
    <w:semiHidden/>
    <w:unhideWhenUsed/>
    <w:rsid w:val="00137FE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0147F"/>
  </w:style>
  <w:style w:type="paragraph" w:styleId="Prrafodelista">
    <w:name w:val="List Paragraph"/>
    <w:basedOn w:val="Normal"/>
    <w:uiPriority w:val="34"/>
    <w:qFormat/>
    <w:rsid w:val="00683474"/>
    <w:pPr>
      <w:ind w:left="720"/>
      <w:contextualSpacing/>
    </w:pPr>
  </w:style>
  <w:style w:type="paragraph" w:customStyle="1" w:styleId="estilo9">
    <w:name w:val="estilo9"/>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559CB"/>
    <w:rPr>
      <w:b/>
      <w:bCs/>
    </w:rPr>
  </w:style>
  <w:style w:type="paragraph" w:customStyle="1" w:styleId="estilo2">
    <w:name w:val="estilo2"/>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64262F"/>
    <w:rPr>
      <w:sz w:val="16"/>
      <w:szCs w:val="16"/>
    </w:rPr>
  </w:style>
  <w:style w:type="paragraph" w:styleId="Textocomentario">
    <w:name w:val="annotation text"/>
    <w:basedOn w:val="Normal"/>
    <w:link w:val="TextocomentarioCar"/>
    <w:uiPriority w:val="99"/>
    <w:semiHidden/>
    <w:unhideWhenUsed/>
    <w:rsid w:val="0064262F"/>
    <w:rPr>
      <w:sz w:val="20"/>
      <w:szCs w:val="20"/>
    </w:rPr>
  </w:style>
  <w:style w:type="character" w:customStyle="1" w:styleId="TextocomentarioCar">
    <w:name w:val="Texto comentario Car"/>
    <w:basedOn w:val="Fuentedeprrafopredeter"/>
    <w:link w:val="Textocomentario"/>
    <w:uiPriority w:val="99"/>
    <w:semiHidden/>
    <w:rsid w:val="0064262F"/>
    <w:rPr>
      <w:sz w:val="20"/>
      <w:szCs w:val="20"/>
    </w:rPr>
  </w:style>
  <w:style w:type="paragraph" w:styleId="Asuntodelcomentario">
    <w:name w:val="annotation subject"/>
    <w:basedOn w:val="Textocomentario"/>
    <w:next w:val="Textocomentario"/>
    <w:link w:val="AsuntodelcomentarioCar"/>
    <w:uiPriority w:val="99"/>
    <w:semiHidden/>
    <w:unhideWhenUsed/>
    <w:rsid w:val="0064262F"/>
    <w:rPr>
      <w:b/>
      <w:bCs/>
    </w:rPr>
  </w:style>
  <w:style w:type="character" w:customStyle="1" w:styleId="AsuntodelcomentarioCar">
    <w:name w:val="Asunto del comentario Car"/>
    <w:basedOn w:val="TextocomentarioCar"/>
    <w:link w:val="Asuntodelcomentario"/>
    <w:uiPriority w:val="99"/>
    <w:semiHidden/>
    <w:rsid w:val="0064262F"/>
    <w:rPr>
      <w:b/>
      <w:bCs/>
      <w:sz w:val="20"/>
      <w:szCs w:val="20"/>
    </w:rPr>
  </w:style>
  <w:style w:type="paragraph" w:styleId="Textodeglobo">
    <w:name w:val="Balloon Text"/>
    <w:basedOn w:val="Normal"/>
    <w:link w:val="TextodegloboCar"/>
    <w:uiPriority w:val="99"/>
    <w:semiHidden/>
    <w:unhideWhenUsed/>
    <w:rsid w:val="00642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62F"/>
    <w:rPr>
      <w:rFonts w:ascii="Tahoma" w:hAnsi="Tahoma" w:cs="Tahoma"/>
      <w:sz w:val="16"/>
      <w:szCs w:val="16"/>
    </w:rPr>
  </w:style>
  <w:style w:type="character" w:styleId="Hipervnculo">
    <w:name w:val="Hyperlink"/>
    <w:basedOn w:val="Fuentedeprrafopredeter"/>
    <w:uiPriority w:val="99"/>
    <w:unhideWhenUsed/>
    <w:rsid w:val="007D549E"/>
    <w:rPr>
      <w:color w:val="0000FF" w:themeColor="hyperlink"/>
      <w:u w:val="single"/>
    </w:rPr>
  </w:style>
  <w:style w:type="table" w:styleId="Tablaconcuadrcula">
    <w:name w:val="Table Grid"/>
    <w:basedOn w:val="Tablanormal"/>
    <w:uiPriority w:val="59"/>
    <w:rsid w:val="005E4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5E40CB"/>
    <w:rPr>
      <w:sz w:val="24"/>
      <w:szCs w:val="24"/>
    </w:rPr>
  </w:style>
  <w:style w:type="character" w:customStyle="1" w:styleId="TextonotapieCar">
    <w:name w:val="Texto nota pie Car"/>
    <w:basedOn w:val="Fuentedeprrafopredeter"/>
    <w:link w:val="Textonotapie"/>
    <w:uiPriority w:val="99"/>
    <w:rsid w:val="005E40CB"/>
    <w:rPr>
      <w:sz w:val="24"/>
      <w:szCs w:val="24"/>
    </w:rPr>
  </w:style>
  <w:style w:type="character" w:styleId="Refdenotaalpie">
    <w:name w:val="footnote reference"/>
    <w:basedOn w:val="Fuentedeprrafopredeter"/>
    <w:uiPriority w:val="99"/>
    <w:unhideWhenUsed/>
    <w:rsid w:val="005E40CB"/>
    <w:rPr>
      <w:vertAlign w:val="superscript"/>
    </w:rPr>
  </w:style>
  <w:style w:type="paragraph" w:styleId="Textodecuerpo">
    <w:name w:val="Body Text"/>
    <w:basedOn w:val="Normal"/>
    <w:link w:val="TextodecuerpoCar"/>
    <w:semiHidden/>
    <w:rsid w:val="0094691A"/>
    <w:pPr>
      <w:jc w:val="both"/>
    </w:pPr>
    <w:rPr>
      <w:rFonts w:ascii="Arial" w:eastAsia="Times New Roman" w:hAnsi="Arial" w:cs="Times New Roman"/>
      <w:sz w:val="24"/>
      <w:szCs w:val="24"/>
      <w:lang w:val="es-ES" w:eastAsia="es-ES"/>
    </w:rPr>
  </w:style>
  <w:style w:type="character" w:customStyle="1" w:styleId="TextodecuerpoCar">
    <w:name w:val="Texto de cuerpo Car"/>
    <w:basedOn w:val="Fuentedeprrafopredeter"/>
    <w:link w:val="Textodecuerpo"/>
    <w:semiHidden/>
    <w:rsid w:val="0094691A"/>
    <w:rPr>
      <w:rFonts w:ascii="Arial" w:eastAsia="Times New Roman" w:hAnsi="Arial" w:cs="Times New Roman"/>
      <w:sz w:val="24"/>
      <w:szCs w:val="24"/>
      <w:lang w:val="es-ES" w:eastAsia="es-ES"/>
    </w:rPr>
  </w:style>
  <w:style w:type="paragraph" w:styleId="Encabezado">
    <w:name w:val="header"/>
    <w:basedOn w:val="Normal"/>
    <w:link w:val="EncabezadoCar"/>
    <w:rsid w:val="0094691A"/>
    <w:pPr>
      <w:tabs>
        <w:tab w:val="center" w:pos="4252"/>
        <w:tab w:val="right" w:pos="8504"/>
      </w:tabs>
    </w:pPr>
    <w:rPr>
      <w:rFonts w:ascii="Times New Roman" w:eastAsia="Times New Roman" w:hAnsi="Times New Roman" w:cs="Times New Roman"/>
      <w:sz w:val="20"/>
      <w:szCs w:val="24"/>
      <w:lang w:val="es-ES" w:eastAsia="es-ES"/>
    </w:rPr>
  </w:style>
  <w:style w:type="character" w:customStyle="1" w:styleId="EncabezadoCar">
    <w:name w:val="Encabezado Car"/>
    <w:basedOn w:val="Fuentedeprrafopredeter"/>
    <w:link w:val="Encabezado"/>
    <w:rsid w:val="0094691A"/>
    <w:rPr>
      <w:rFonts w:ascii="Times New Roman" w:eastAsia="Times New Roman" w:hAnsi="Times New Roman" w:cs="Times New Roman"/>
      <w:sz w:val="20"/>
      <w:szCs w:val="24"/>
      <w:lang w:val="es-ES" w:eastAsia="es-ES"/>
    </w:rPr>
  </w:style>
  <w:style w:type="character" w:styleId="Hipervnculovisitado">
    <w:name w:val="FollowedHyperlink"/>
    <w:basedOn w:val="Fuentedeprrafopredeter"/>
    <w:uiPriority w:val="99"/>
    <w:semiHidden/>
    <w:unhideWhenUsed/>
    <w:rsid w:val="00137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6894">
      <w:bodyDiv w:val="1"/>
      <w:marLeft w:val="0"/>
      <w:marRight w:val="0"/>
      <w:marTop w:val="0"/>
      <w:marBottom w:val="0"/>
      <w:divBdr>
        <w:top w:val="none" w:sz="0" w:space="0" w:color="auto"/>
        <w:left w:val="none" w:sz="0" w:space="0" w:color="auto"/>
        <w:bottom w:val="none" w:sz="0" w:space="0" w:color="auto"/>
        <w:right w:val="none" w:sz="0" w:space="0" w:color="auto"/>
      </w:divBdr>
    </w:div>
    <w:div w:id="683366023">
      <w:bodyDiv w:val="1"/>
      <w:marLeft w:val="0"/>
      <w:marRight w:val="0"/>
      <w:marTop w:val="0"/>
      <w:marBottom w:val="0"/>
      <w:divBdr>
        <w:top w:val="none" w:sz="0" w:space="0" w:color="auto"/>
        <w:left w:val="none" w:sz="0" w:space="0" w:color="auto"/>
        <w:bottom w:val="none" w:sz="0" w:space="0" w:color="auto"/>
        <w:right w:val="none" w:sz="0" w:space="0" w:color="auto"/>
      </w:divBdr>
    </w:div>
    <w:div w:id="794173333">
      <w:bodyDiv w:val="1"/>
      <w:marLeft w:val="0"/>
      <w:marRight w:val="0"/>
      <w:marTop w:val="0"/>
      <w:marBottom w:val="0"/>
      <w:divBdr>
        <w:top w:val="none" w:sz="0" w:space="0" w:color="auto"/>
        <w:left w:val="none" w:sz="0" w:space="0" w:color="auto"/>
        <w:bottom w:val="none" w:sz="0" w:space="0" w:color="auto"/>
        <w:right w:val="none" w:sz="0" w:space="0" w:color="auto"/>
      </w:divBdr>
    </w:div>
    <w:div w:id="997460326">
      <w:bodyDiv w:val="1"/>
      <w:marLeft w:val="0"/>
      <w:marRight w:val="0"/>
      <w:marTop w:val="0"/>
      <w:marBottom w:val="0"/>
      <w:divBdr>
        <w:top w:val="none" w:sz="0" w:space="0" w:color="auto"/>
        <w:left w:val="none" w:sz="0" w:space="0" w:color="auto"/>
        <w:bottom w:val="none" w:sz="0" w:space="0" w:color="auto"/>
        <w:right w:val="none" w:sz="0" w:space="0" w:color="auto"/>
      </w:divBdr>
    </w:div>
    <w:div w:id="1420173562">
      <w:bodyDiv w:val="1"/>
      <w:marLeft w:val="0"/>
      <w:marRight w:val="0"/>
      <w:marTop w:val="0"/>
      <w:marBottom w:val="0"/>
      <w:divBdr>
        <w:top w:val="none" w:sz="0" w:space="0" w:color="auto"/>
        <w:left w:val="none" w:sz="0" w:space="0" w:color="auto"/>
        <w:bottom w:val="none" w:sz="0" w:space="0" w:color="auto"/>
        <w:right w:val="none" w:sz="0" w:space="0" w:color="auto"/>
      </w:divBdr>
    </w:div>
    <w:div w:id="1609655089">
      <w:bodyDiv w:val="1"/>
      <w:marLeft w:val="0"/>
      <w:marRight w:val="0"/>
      <w:marTop w:val="0"/>
      <w:marBottom w:val="0"/>
      <w:divBdr>
        <w:top w:val="none" w:sz="0" w:space="0" w:color="auto"/>
        <w:left w:val="none" w:sz="0" w:space="0" w:color="auto"/>
        <w:bottom w:val="none" w:sz="0" w:space="0" w:color="auto"/>
        <w:right w:val="none" w:sz="0" w:space="0" w:color="auto"/>
      </w:divBdr>
    </w:div>
    <w:div w:id="1614171547">
      <w:bodyDiv w:val="1"/>
      <w:marLeft w:val="0"/>
      <w:marRight w:val="0"/>
      <w:marTop w:val="0"/>
      <w:marBottom w:val="0"/>
      <w:divBdr>
        <w:top w:val="none" w:sz="0" w:space="0" w:color="auto"/>
        <w:left w:val="none" w:sz="0" w:space="0" w:color="auto"/>
        <w:bottom w:val="none" w:sz="0" w:space="0" w:color="auto"/>
        <w:right w:val="none" w:sz="0" w:space="0" w:color="auto"/>
      </w:divBdr>
    </w:div>
    <w:div w:id="1733307401">
      <w:bodyDiv w:val="1"/>
      <w:marLeft w:val="0"/>
      <w:marRight w:val="0"/>
      <w:marTop w:val="0"/>
      <w:marBottom w:val="0"/>
      <w:divBdr>
        <w:top w:val="none" w:sz="0" w:space="0" w:color="auto"/>
        <w:left w:val="none" w:sz="0" w:space="0" w:color="auto"/>
        <w:bottom w:val="none" w:sz="0" w:space="0" w:color="auto"/>
        <w:right w:val="none" w:sz="0" w:space="0" w:color="auto"/>
      </w:divBdr>
    </w:div>
    <w:div w:id="1746611381">
      <w:bodyDiv w:val="1"/>
      <w:marLeft w:val="0"/>
      <w:marRight w:val="0"/>
      <w:marTop w:val="0"/>
      <w:marBottom w:val="0"/>
      <w:divBdr>
        <w:top w:val="none" w:sz="0" w:space="0" w:color="auto"/>
        <w:left w:val="none" w:sz="0" w:space="0" w:color="auto"/>
        <w:bottom w:val="none" w:sz="0" w:space="0" w:color="auto"/>
        <w:right w:val="none" w:sz="0" w:space="0" w:color="auto"/>
      </w:divBdr>
    </w:div>
    <w:div w:id="1751536448">
      <w:bodyDiv w:val="1"/>
      <w:marLeft w:val="0"/>
      <w:marRight w:val="0"/>
      <w:marTop w:val="0"/>
      <w:marBottom w:val="0"/>
      <w:divBdr>
        <w:top w:val="none" w:sz="0" w:space="0" w:color="auto"/>
        <w:left w:val="none" w:sz="0" w:space="0" w:color="auto"/>
        <w:bottom w:val="none" w:sz="0" w:space="0" w:color="auto"/>
        <w:right w:val="none" w:sz="0" w:space="0" w:color="auto"/>
      </w:divBdr>
    </w:div>
    <w:div w:id="1841971228">
      <w:bodyDiv w:val="1"/>
      <w:marLeft w:val="0"/>
      <w:marRight w:val="0"/>
      <w:marTop w:val="0"/>
      <w:marBottom w:val="0"/>
      <w:divBdr>
        <w:top w:val="none" w:sz="0" w:space="0" w:color="auto"/>
        <w:left w:val="none" w:sz="0" w:space="0" w:color="auto"/>
        <w:bottom w:val="none" w:sz="0" w:space="0" w:color="auto"/>
        <w:right w:val="none" w:sz="0" w:space="0" w:color="auto"/>
      </w:divBdr>
      <w:divsChild>
        <w:div w:id="2072146479">
          <w:marLeft w:val="0"/>
          <w:marRight w:val="0"/>
          <w:marTop w:val="0"/>
          <w:marBottom w:val="0"/>
          <w:divBdr>
            <w:top w:val="none" w:sz="0" w:space="0" w:color="auto"/>
            <w:left w:val="none" w:sz="0" w:space="0" w:color="auto"/>
            <w:bottom w:val="none" w:sz="0" w:space="0" w:color="auto"/>
            <w:right w:val="none" w:sz="0" w:space="0" w:color="auto"/>
          </w:divBdr>
        </w:div>
        <w:div w:id="371883561">
          <w:marLeft w:val="0"/>
          <w:marRight w:val="0"/>
          <w:marTop w:val="0"/>
          <w:marBottom w:val="0"/>
          <w:divBdr>
            <w:top w:val="none" w:sz="0" w:space="0" w:color="auto"/>
            <w:left w:val="none" w:sz="0" w:space="0" w:color="auto"/>
            <w:bottom w:val="none" w:sz="0" w:space="0" w:color="auto"/>
            <w:right w:val="none" w:sz="0" w:space="0" w:color="auto"/>
          </w:divBdr>
        </w:div>
        <w:div w:id="460927654">
          <w:marLeft w:val="0"/>
          <w:marRight w:val="0"/>
          <w:marTop w:val="0"/>
          <w:marBottom w:val="0"/>
          <w:divBdr>
            <w:top w:val="none" w:sz="0" w:space="0" w:color="auto"/>
            <w:left w:val="none" w:sz="0" w:space="0" w:color="auto"/>
            <w:bottom w:val="none" w:sz="0" w:space="0" w:color="auto"/>
            <w:right w:val="none" w:sz="0" w:space="0" w:color="auto"/>
          </w:divBdr>
        </w:div>
        <w:div w:id="330565966">
          <w:marLeft w:val="0"/>
          <w:marRight w:val="0"/>
          <w:marTop w:val="0"/>
          <w:marBottom w:val="0"/>
          <w:divBdr>
            <w:top w:val="none" w:sz="0" w:space="0" w:color="auto"/>
            <w:left w:val="none" w:sz="0" w:space="0" w:color="auto"/>
            <w:bottom w:val="none" w:sz="0" w:space="0" w:color="auto"/>
            <w:right w:val="none" w:sz="0" w:space="0" w:color="auto"/>
          </w:divBdr>
        </w:div>
        <w:div w:id="202210553">
          <w:marLeft w:val="0"/>
          <w:marRight w:val="0"/>
          <w:marTop w:val="0"/>
          <w:marBottom w:val="0"/>
          <w:divBdr>
            <w:top w:val="none" w:sz="0" w:space="0" w:color="auto"/>
            <w:left w:val="none" w:sz="0" w:space="0" w:color="auto"/>
            <w:bottom w:val="none" w:sz="0" w:space="0" w:color="auto"/>
            <w:right w:val="none" w:sz="0" w:space="0" w:color="auto"/>
          </w:divBdr>
        </w:div>
        <w:div w:id="165676379">
          <w:marLeft w:val="0"/>
          <w:marRight w:val="0"/>
          <w:marTop w:val="0"/>
          <w:marBottom w:val="0"/>
          <w:divBdr>
            <w:top w:val="none" w:sz="0" w:space="0" w:color="auto"/>
            <w:left w:val="none" w:sz="0" w:space="0" w:color="auto"/>
            <w:bottom w:val="none" w:sz="0" w:space="0" w:color="auto"/>
            <w:right w:val="none" w:sz="0" w:space="0" w:color="auto"/>
          </w:divBdr>
        </w:div>
        <w:div w:id="68042359">
          <w:marLeft w:val="0"/>
          <w:marRight w:val="0"/>
          <w:marTop w:val="0"/>
          <w:marBottom w:val="0"/>
          <w:divBdr>
            <w:top w:val="none" w:sz="0" w:space="0" w:color="auto"/>
            <w:left w:val="none" w:sz="0" w:space="0" w:color="auto"/>
            <w:bottom w:val="none" w:sz="0" w:space="0" w:color="auto"/>
            <w:right w:val="none" w:sz="0" w:space="0" w:color="auto"/>
          </w:divBdr>
        </w:div>
        <w:div w:id="3003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icalab.cl/picalab_ftp/sustentabilidad/proyectos%20-%20Evidencia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umce.cl/index.php/investigacion" TargetMode="External"/><Relationship Id="rId11" Type="http://schemas.openxmlformats.org/officeDocument/2006/relationships/hyperlink" Target="http://sustentabilidad.umce.cl/?page_id=532" TargetMode="External"/><Relationship Id="rId12" Type="http://schemas.openxmlformats.org/officeDocument/2006/relationships/hyperlink" Target="http://www.picalab.cl/picalab_ftp/sustentabilidad/Evidencia-%20Feria/" TargetMode="External"/><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image" Target="media/image1.gif"/><Relationship Id="rId16" Type="http://schemas.openxmlformats.org/officeDocument/2006/relationships/chart" Target="charts/chart3.xml"/><Relationship Id="rId17" Type="http://schemas.openxmlformats.org/officeDocument/2006/relationships/hyperlink" Target="http://media.picalab.cl/sustentabilidad---/metas/meta9/" TargetMode="External"/><Relationship Id="rId18" Type="http://schemas.openxmlformats.org/officeDocument/2006/relationships/hyperlink" Target="http://media.picalab.cl/sustentabilidad---/metas/meta9/2006_N_2151_Res_Ex%20aprueba%20Rciclaje_UMCE-%c3%91u%c3%b1oa.pdf" TargetMode="External"/><Relationship Id="rId19" Type="http://schemas.openxmlformats.org/officeDocument/2006/relationships/hyperlink" Target="http://media.picalab.cl/sustentabilidad---/metas/meta9/maqueta-fotos-punto-limplio/"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ipigas.cl/atencion-al-cliente/preguntas-frecuent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pegas\AUDITORIA\METAS\META%206\chilectra%20gasto%20mes%20y%20Co2%20eq.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pegas\AUDITORIA\METAS\META%206\metrogas%20(2)%20con%20emision.xl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pegas\AUDITORIA\METAS\META%207\ANEXO%207.2%20chilectra%20gasto%20mes%20y%20Co2%20e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Kg Co2 eq</c:v>
          </c:tx>
          <c:invertIfNegative val="0"/>
          <c:cat>
            <c:numRef>
              <c:f>Hoja1!$E$4:$P$4</c:f>
              <c:numCache>
                <c:formatCode>mmm/yy</c:formatCode>
                <c:ptCount val="12"/>
                <c:pt idx="0">
                  <c:v>42583.0</c:v>
                </c:pt>
                <c:pt idx="1">
                  <c:v>42552.0</c:v>
                </c:pt>
                <c:pt idx="2">
                  <c:v>42522.0</c:v>
                </c:pt>
                <c:pt idx="3">
                  <c:v>42491.0</c:v>
                </c:pt>
                <c:pt idx="4">
                  <c:v>42461.0</c:v>
                </c:pt>
                <c:pt idx="5">
                  <c:v>42430.0</c:v>
                </c:pt>
                <c:pt idx="6">
                  <c:v>42401.0</c:v>
                </c:pt>
                <c:pt idx="7">
                  <c:v>42370.0</c:v>
                </c:pt>
                <c:pt idx="8">
                  <c:v>42339.0</c:v>
                </c:pt>
                <c:pt idx="9">
                  <c:v>42309.0</c:v>
                </c:pt>
                <c:pt idx="10">
                  <c:v>42278.0</c:v>
                </c:pt>
                <c:pt idx="11">
                  <c:v>42248.0</c:v>
                </c:pt>
              </c:numCache>
            </c:numRef>
          </c:cat>
          <c:val>
            <c:numRef>
              <c:f>Hoja1!$E$5:$P$5</c:f>
              <c:numCache>
                <c:formatCode>#,##0.0</c:formatCode>
                <c:ptCount val="12"/>
                <c:pt idx="0">
                  <c:v>72451.0</c:v>
                </c:pt>
                <c:pt idx="1">
                  <c:v>27893.87</c:v>
                </c:pt>
                <c:pt idx="2">
                  <c:v>80643.87000000002</c:v>
                </c:pt>
                <c:pt idx="3">
                  <c:v>135627.8</c:v>
                </c:pt>
                <c:pt idx="4">
                  <c:v>16242.76</c:v>
                </c:pt>
                <c:pt idx="5">
                  <c:v>91777.07</c:v>
                </c:pt>
                <c:pt idx="6">
                  <c:v>51594.24</c:v>
                </c:pt>
                <c:pt idx="7">
                  <c:v>70770.8</c:v>
                </c:pt>
                <c:pt idx="8">
                  <c:v>57207.9</c:v>
                </c:pt>
                <c:pt idx="9">
                  <c:v>70547.8</c:v>
                </c:pt>
                <c:pt idx="10">
                  <c:v>69678.46</c:v>
                </c:pt>
                <c:pt idx="11">
                  <c:v>70728.25</c:v>
                </c:pt>
              </c:numCache>
            </c:numRef>
          </c:val>
        </c:ser>
        <c:dLbls>
          <c:showLegendKey val="0"/>
          <c:showVal val="0"/>
          <c:showCatName val="0"/>
          <c:showSerName val="0"/>
          <c:showPercent val="0"/>
          <c:showBubbleSize val="0"/>
        </c:dLbls>
        <c:gapWidth val="150"/>
        <c:axId val="2117291016"/>
        <c:axId val="2117489064"/>
      </c:barChart>
      <c:dateAx>
        <c:axId val="2117291016"/>
        <c:scaling>
          <c:orientation val="minMax"/>
        </c:scaling>
        <c:delete val="0"/>
        <c:axPos val="b"/>
        <c:numFmt formatCode="mmm/yy" sourceLinked="1"/>
        <c:majorTickMark val="out"/>
        <c:minorTickMark val="none"/>
        <c:tickLblPos val="nextTo"/>
        <c:crossAx val="2117489064"/>
        <c:crosses val="autoZero"/>
        <c:auto val="1"/>
        <c:lblOffset val="100"/>
        <c:baseTimeUnit val="months"/>
      </c:dateAx>
      <c:valAx>
        <c:axId val="2117489064"/>
        <c:scaling>
          <c:orientation val="minMax"/>
        </c:scaling>
        <c:delete val="0"/>
        <c:axPos val="l"/>
        <c:majorGridlines/>
        <c:numFmt formatCode="#,##0.0" sourceLinked="1"/>
        <c:majorTickMark val="out"/>
        <c:minorTickMark val="none"/>
        <c:tickLblPos val="nextTo"/>
        <c:crossAx val="21172910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barChart>
        <c:barDir val="col"/>
        <c:grouping val="clustered"/>
        <c:varyColors val="0"/>
        <c:ser>
          <c:idx val="0"/>
          <c:order val="0"/>
          <c:tx>
            <c:v>Co2 eq (kg.)</c:v>
          </c:tx>
          <c:invertIfNegative val="0"/>
          <c:cat>
            <c:strRef>
              <c:f>Hoja1!$E$3:$P$3</c:f>
              <c:strCache>
                <c:ptCount val="12"/>
                <c:pt idx="0">
                  <c:v>ago-2016</c:v>
                </c:pt>
                <c:pt idx="1">
                  <c:v>jul-2016</c:v>
                </c:pt>
                <c:pt idx="2">
                  <c:v>jun-2016</c:v>
                </c:pt>
                <c:pt idx="3">
                  <c:v>may-2016</c:v>
                </c:pt>
                <c:pt idx="4">
                  <c:v>abr-2016</c:v>
                </c:pt>
                <c:pt idx="5">
                  <c:v>mar-2016</c:v>
                </c:pt>
                <c:pt idx="6">
                  <c:v>feb-2016</c:v>
                </c:pt>
                <c:pt idx="7">
                  <c:v>ene-2016</c:v>
                </c:pt>
                <c:pt idx="8">
                  <c:v>dic-2015</c:v>
                </c:pt>
                <c:pt idx="9">
                  <c:v>nov-2015</c:v>
                </c:pt>
                <c:pt idx="10">
                  <c:v>oct-2015</c:v>
                </c:pt>
                <c:pt idx="11">
                  <c:v>sep-2015</c:v>
                </c:pt>
              </c:strCache>
            </c:strRef>
          </c:cat>
          <c:val>
            <c:numRef>
              <c:f>Hoja1!$E$4:$P$4</c:f>
              <c:numCache>
                <c:formatCode>_-* #,##0.00_-;\-* #,##0.00_-;_-* "-"??_-;_-@_-</c:formatCode>
                <c:ptCount val="12"/>
                <c:pt idx="0">
                  <c:v>21178.96179194884</c:v>
                </c:pt>
                <c:pt idx="1">
                  <c:v>23215.63658803195</c:v>
                </c:pt>
                <c:pt idx="2">
                  <c:v>18798.02470425603</c:v>
                </c:pt>
                <c:pt idx="3">
                  <c:v>11473.51046123522</c:v>
                </c:pt>
                <c:pt idx="4">
                  <c:v>7811.307295948798</c:v>
                </c:pt>
                <c:pt idx="5">
                  <c:v>4380.66266158082</c:v>
                </c:pt>
                <c:pt idx="6">
                  <c:v>2206.27</c:v>
                </c:pt>
                <c:pt idx="7">
                  <c:v>6177.081183436801</c:v>
                </c:pt>
                <c:pt idx="8">
                  <c:v>4789.73716945921</c:v>
                </c:pt>
                <c:pt idx="9">
                  <c:v>9446.67728040959</c:v>
                </c:pt>
                <c:pt idx="10">
                  <c:v>17144.63334097913</c:v>
                </c:pt>
                <c:pt idx="11">
                  <c:v>15015.0243446784</c:v>
                </c:pt>
              </c:numCache>
            </c:numRef>
          </c:val>
        </c:ser>
        <c:dLbls>
          <c:showLegendKey val="0"/>
          <c:showVal val="0"/>
          <c:showCatName val="0"/>
          <c:showSerName val="0"/>
          <c:showPercent val="0"/>
          <c:showBubbleSize val="0"/>
        </c:dLbls>
        <c:gapWidth val="150"/>
        <c:axId val="2116167096"/>
        <c:axId val="2117437064"/>
      </c:barChart>
      <c:catAx>
        <c:axId val="2116167096"/>
        <c:scaling>
          <c:orientation val="minMax"/>
        </c:scaling>
        <c:delete val="0"/>
        <c:axPos val="b"/>
        <c:majorTickMark val="out"/>
        <c:minorTickMark val="none"/>
        <c:tickLblPos val="nextTo"/>
        <c:crossAx val="2117437064"/>
        <c:crosses val="autoZero"/>
        <c:auto val="1"/>
        <c:lblAlgn val="ctr"/>
        <c:lblOffset val="100"/>
        <c:noMultiLvlLbl val="0"/>
      </c:catAx>
      <c:valAx>
        <c:axId val="2117437064"/>
        <c:scaling>
          <c:orientation val="minMax"/>
        </c:scaling>
        <c:delete val="0"/>
        <c:axPos val="l"/>
        <c:majorGridlines/>
        <c:numFmt formatCode="_-* #,##0.00_-;\-* #,##0.00_-;_-* &quot;-&quot;??_-;_-@_-" sourceLinked="1"/>
        <c:majorTickMark val="out"/>
        <c:minorTickMark val="none"/>
        <c:tickLblPos val="nextTo"/>
        <c:crossAx val="2116167096"/>
        <c:crosses val="autoZero"/>
        <c:crossBetween val="between"/>
      </c:valAx>
    </c:plotArea>
    <c:legend>
      <c:legendPos val="r"/>
      <c:layout/>
      <c:overlay val="0"/>
    </c:legend>
    <c:plotVisOnly val="1"/>
    <c:dispBlanksAs val="gap"/>
    <c:showDLblsOverMax val="0"/>
  </c:chart>
  <c:spPr>
    <a:ln>
      <a:solidFill>
        <a:schemeClr val="accent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8853852030271"/>
          <c:y val="0.0640575884406315"/>
          <c:w val="0.665765743882774"/>
          <c:h val="0.846651472908398"/>
        </c:manualLayout>
      </c:layout>
      <c:barChart>
        <c:barDir val="col"/>
        <c:grouping val="clustered"/>
        <c:varyColors val="0"/>
        <c:ser>
          <c:idx val="0"/>
          <c:order val="0"/>
          <c:tx>
            <c:v>Kwh</c:v>
          </c:tx>
          <c:invertIfNegative val="0"/>
          <c:val>
            <c:numRef>
              <c:f>Hoja1!$E$21:$P$21</c:f>
              <c:numCache>
                <c:formatCode>#,##0.00</c:formatCode>
                <c:ptCount val="12"/>
                <c:pt idx="0">
                  <c:v>188186.0</c:v>
                </c:pt>
                <c:pt idx="1">
                  <c:v>209463.0</c:v>
                </c:pt>
                <c:pt idx="2">
                  <c:v>230399.0</c:v>
                </c:pt>
                <c:pt idx="3">
                  <c:v>352280.0</c:v>
                </c:pt>
                <c:pt idx="4">
                  <c:v>42189.0</c:v>
                </c:pt>
                <c:pt idx="5">
                  <c:v>238382.0</c:v>
                </c:pt>
                <c:pt idx="6">
                  <c:v>134011.0</c:v>
                </c:pt>
                <c:pt idx="7">
                  <c:v>183819.0</c:v>
                </c:pt>
                <c:pt idx="8">
                  <c:v>148592.0</c:v>
                </c:pt>
                <c:pt idx="9">
                  <c:v>183241.0</c:v>
                </c:pt>
                <c:pt idx="10">
                  <c:v>180983.0</c:v>
                </c:pt>
                <c:pt idx="11">
                  <c:v>183450.0</c:v>
                </c:pt>
              </c:numCache>
            </c:numRef>
          </c:val>
        </c:ser>
        <c:ser>
          <c:idx val="1"/>
          <c:order val="1"/>
          <c:tx>
            <c:v>kgCo2</c:v>
          </c:tx>
          <c:invertIfNegative val="0"/>
          <c:val>
            <c:numRef>
              <c:f>Hoja1!$E$22:$P$22</c:f>
              <c:numCache>
                <c:formatCode>#,##0.00</c:formatCode>
                <c:ptCount val="12"/>
                <c:pt idx="0">
                  <c:v>72451.0</c:v>
                </c:pt>
                <c:pt idx="1">
                  <c:v>27893.87</c:v>
                </c:pt>
                <c:pt idx="2">
                  <c:v>80643.87000000002</c:v>
                </c:pt>
                <c:pt idx="3">
                  <c:v>135627.8</c:v>
                </c:pt>
                <c:pt idx="4">
                  <c:v>16242.76</c:v>
                </c:pt>
                <c:pt idx="5">
                  <c:v>91777.07</c:v>
                </c:pt>
                <c:pt idx="6">
                  <c:v>51594.24</c:v>
                </c:pt>
                <c:pt idx="7">
                  <c:v>70770.8</c:v>
                </c:pt>
                <c:pt idx="8">
                  <c:v>57207.9</c:v>
                </c:pt>
                <c:pt idx="9">
                  <c:v>70547.8</c:v>
                </c:pt>
                <c:pt idx="10">
                  <c:v>69678.46</c:v>
                </c:pt>
                <c:pt idx="11">
                  <c:v>70728.25</c:v>
                </c:pt>
              </c:numCache>
            </c:numRef>
          </c:val>
        </c:ser>
        <c:dLbls>
          <c:showLegendKey val="0"/>
          <c:showVal val="0"/>
          <c:showCatName val="0"/>
          <c:showSerName val="0"/>
          <c:showPercent val="0"/>
          <c:showBubbleSize val="0"/>
        </c:dLbls>
        <c:gapWidth val="150"/>
        <c:axId val="2094703656"/>
        <c:axId val="2094706632"/>
      </c:barChart>
      <c:catAx>
        <c:axId val="2094703656"/>
        <c:scaling>
          <c:orientation val="minMax"/>
        </c:scaling>
        <c:delete val="0"/>
        <c:axPos val="b"/>
        <c:majorTickMark val="out"/>
        <c:minorTickMark val="none"/>
        <c:tickLblPos val="nextTo"/>
        <c:crossAx val="2094706632"/>
        <c:crosses val="autoZero"/>
        <c:auto val="1"/>
        <c:lblAlgn val="ctr"/>
        <c:lblOffset val="100"/>
        <c:noMultiLvlLbl val="0"/>
      </c:catAx>
      <c:valAx>
        <c:axId val="2094706632"/>
        <c:scaling>
          <c:orientation val="minMax"/>
        </c:scaling>
        <c:delete val="0"/>
        <c:axPos val="l"/>
        <c:majorGridlines/>
        <c:numFmt formatCode="#,##0.00" sourceLinked="1"/>
        <c:majorTickMark val="out"/>
        <c:minorTickMark val="none"/>
        <c:tickLblPos val="nextTo"/>
        <c:crossAx val="2094703656"/>
        <c:crosses val="autoZero"/>
        <c:crossBetween val="between"/>
      </c:valAx>
      <c:spPr>
        <a:noFill/>
      </c:spPr>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19BBD-B42B-914F-A8F4-1A815938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4963</Words>
  <Characters>27302</Characters>
  <Application>Microsoft Macintosh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2</cp:revision>
  <dcterms:created xsi:type="dcterms:W3CDTF">2016-11-23T13:30:00Z</dcterms:created>
  <dcterms:modified xsi:type="dcterms:W3CDTF">2016-11-23T13:30:00Z</dcterms:modified>
</cp:coreProperties>
</file>