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2109A" w:rsidRPr="0062109A" w:rsidRDefault="0062109A" w:rsidP="00B100EB">
      <w:pPr>
        <w:spacing w:beforeLines="1" w:afterLines="1"/>
        <w:outlineLvl w:val="3"/>
        <w:rPr>
          <w:rFonts w:ascii="Times" w:hAnsi="Times"/>
          <w:b/>
          <w:szCs w:val="20"/>
          <w:lang w:eastAsia="es-ES_tradnl"/>
        </w:rPr>
      </w:pPr>
      <w:r w:rsidRPr="0062109A">
        <w:rPr>
          <w:rFonts w:ascii="Times" w:hAnsi="Times"/>
          <w:b/>
          <w:szCs w:val="20"/>
          <w:lang w:eastAsia="es-ES_tradnl"/>
        </w:rPr>
        <w:t>Principios de Desarrollo Sustentable</w:t>
      </w:r>
    </w:p>
    <w:p w:rsidR="0062109A" w:rsidRPr="0062109A" w:rsidRDefault="0062109A" w:rsidP="00B100EB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62109A">
        <w:rPr>
          <w:rFonts w:ascii="Times" w:hAnsi="Times" w:cs="Times New Roman"/>
          <w:sz w:val="20"/>
          <w:szCs w:val="20"/>
          <w:lang w:eastAsia="es-ES_tradnl"/>
        </w:rPr>
        <w:t>Estos Principios rigen para todo el Grupo Antofagasta, incluyendo proveedores y contratistas. Son difundidos a todas las personas que participan de nuestras actividades y su cumplimiento debe ser dirigido y controlado por el gobierno corporativo en forma integrada con la gestión del negocio.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LAS PERSONAS SON LO PRIMERO:</w:t>
      </w:r>
      <w:r w:rsidRPr="0062109A">
        <w:rPr>
          <w:rFonts w:ascii="Times" w:hAnsi="Times"/>
          <w:sz w:val="20"/>
          <w:szCs w:val="20"/>
          <w:lang w:eastAsia="es-ES_tradnl"/>
        </w:rPr>
        <w:br/>
        <w:t>Respetar sus derechos humanos fundamentales, privilegiando el resguardo de su salud y seguridad, tanto en faena como en los distintos ámbitos de nuestras actividades.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EL DESARROLLO DEL NEGOCIO ES LA BASE:</w:t>
      </w:r>
      <w:r w:rsidRPr="0062109A">
        <w:rPr>
          <w:rFonts w:ascii="Times" w:hAnsi="Times"/>
          <w:sz w:val="20"/>
          <w:szCs w:val="20"/>
          <w:lang w:eastAsia="es-ES_tradnl"/>
        </w:rPr>
        <w:br/>
        <w:t>Asegurar el cumplimiento de los objetivos estratégicos, habiendo integrado en el proceso de toma de decisiones, a lo largo de la cadena de valor, las variables económicas, sociales y ambientales.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NUESTRO ACTUAR SE RIGE POR VALORES:</w:t>
      </w:r>
      <w:r w:rsidRPr="0062109A">
        <w:rPr>
          <w:rFonts w:ascii="Times" w:hAnsi="Times"/>
          <w:sz w:val="20"/>
          <w:szCs w:val="20"/>
          <w:lang w:eastAsia="es-ES_tradnl"/>
        </w:rPr>
        <w:br/>
        <w:t>Desarrollar el negocio y velar por un comportamiento de acuerdo a los principios éticos de la compañía, valorando el trabajo como ámbito de responsabilidad y compromiso.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LA GESTIÓN DE EXCELENCIA ES UN IMPERATIVO DONDE EL EQUIPO HUMANO Y EL LIDERAZGO HACEN LA DIFERENCIA:</w:t>
      </w:r>
      <w:r w:rsidRPr="0062109A">
        <w:rPr>
          <w:rFonts w:ascii="Times" w:hAnsi="Times"/>
          <w:sz w:val="20"/>
          <w:szCs w:val="20"/>
          <w:lang w:eastAsia="es-ES_tradnl"/>
        </w:rPr>
        <w:br/>
        <w:t>Contar con un proceso de planificación, asignación, ejecución y control que nos asegure la efectividad organizacional en el uso de los recursos, promoviendo la innovación y el mejoramiento continuo.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UN ENFOQUE PREVENTIVO ASEGURA Y FORTALECE LA CALIDAD DE NUESTRO ACTUAR:</w:t>
      </w:r>
      <w:r w:rsidRPr="0062109A">
        <w:rPr>
          <w:rFonts w:ascii="Times" w:hAnsi="Times"/>
          <w:sz w:val="20"/>
          <w:szCs w:val="20"/>
          <w:lang w:eastAsia="es-ES_tradnl"/>
        </w:rPr>
        <w:br/>
        <w:t>Identificar y evaluar los riesgos e impactos de nuestras actividades, incorporando objetivos, acciones e indicadores para gestionarlos.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EL RESPETO ES EL INICIO DE UNA BUENA RELACIÓN:</w:t>
      </w:r>
      <w:r w:rsidRPr="0062109A">
        <w:rPr>
          <w:rFonts w:ascii="Times" w:hAnsi="Times"/>
          <w:sz w:val="20"/>
          <w:szCs w:val="20"/>
          <w:lang w:eastAsia="es-ES_tradnl"/>
        </w:rPr>
        <w:br/>
        <w:t>Promover el conocimiento mutuo con las comunidades vecinas, atendiendo su diversidad cultural, y contribuir con su desarrollo sin crear relaciones de dependencia.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RESPETAR EL MEDIO AMBIENTE ES NUESTRA RESPONSABILIDAD:</w:t>
      </w:r>
      <w:r w:rsidRPr="0062109A">
        <w:rPr>
          <w:rFonts w:ascii="Times" w:hAnsi="Times"/>
          <w:sz w:val="20"/>
          <w:szCs w:val="20"/>
          <w:lang w:eastAsia="es-ES_tradnl"/>
        </w:rPr>
        <w:br/>
        <w:t>Prevenir y controlar los impactos de nuestra actividad y usar eficientemente los recursos naturales, generando mejoras ambientales cuando ello sea posible.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LA COMUNICACIÓN ES LA BASE DE LA CONFIANZA:</w:t>
      </w:r>
      <w:r w:rsidRPr="0062109A">
        <w:rPr>
          <w:rFonts w:ascii="Times" w:hAnsi="Times"/>
          <w:sz w:val="20"/>
          <w:szCs w:val="20"/>
          <w:lang w:eastAsia="es-ES_tradnl"/>
        </w:rPr>
        <w:br/>
        <w:t>Establecer canales de diálogo con nuestros grupos de interés, que sean efectivos, directos, transparentes y oportunos, que consideren sus opiniones y den cuenta de nuestro desempeño.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LOS CLIENTES Y LOS GRUPOS DE INTERÉS JUSTIFICAN NUESTRO TRABAJO:</w:t>
      </w:r>
      <w:r w:rsidRPr="0062109A">
        <w:rPr>
          <w:rFonts w:ascii="Times" w:hAnsi="Times"/>
          <w:sz w:val="20"/>
          <w:szCs w:val="20"/>
          <w:lang w:eastAsia="es-ES_tradnl"/>
        </w:rPr>
        <w:br/>
        <w:t>Generar valor a los destinatarios de nuestros productos, servicios o programas, externos e internos, convirtiendo sus requerimientos en un</w:t>
      </w:r>
      <w:r w:rsidRPr="0062109A">
        <w:rPr>
          <w:rFonts w:ascii="Times" w:hAnsi="Times"/>
          <w:sz w:val="20"/>
          <w:szCs w:val="20"/>
          <w:lang w:eastAsia="es-ES_tradnl"/>
        </w:rPr>
        <w:br/>
        <w:t>estímulo para nuestra superación.</w:t>
      </w:r>
    </w:p>
    <w:p w:rsidR="0062109A" w:rsidRPr="0062109A" w:rsidRDefault="0062109A" w:rsidP="00B100EB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LA LEY Y LOS COMPROMISOS SON PARA CUMPLIRLOS:</w:t>
      </w:r>
      <w:r w:rsidRPr="0062109A">
        <w:rPr>
          <w:rFonts w:ascii="Times" w:hAnsi="Times"/>
          <w:sz w:val="20"/>
          <w:szCs w:val="20"/>
          <w:lang w:eastAsia="es-ES_tradnl"/>
        </w:rPr>
        <w:br/>
        <w:t>Velar por el cumplimiento de la legislación aplicable y los compromisos voluntariamente suscritos. Aplicar estándares basados en buenas prácticas internacionales donde la ley se considere insuficiente.</w:t>
      </w:r>
    </w:p>
    <w:p w:rsidR="0062109A" w:rsidRPr="0062109A" w:rsidRDefault="0062109A" w:rsidP="00B100EB">
      <w:pPr>
        <w:spacing w:beforeLines="1" w:afterLines="1"/>
        <w:outlineLvl w:val="3"/>
        <w:rPr>
          <w:rFonts w:ascii="Times" w:hAnsi="Times"/>
          <w:b/>
          <w:szCs w:val="20"/>
          <w:lang w:eastAsia="es-ES_tradnl"/>
        </w:rPr>
      </w:pPr>
      <w:r w:rsidRPr="0062109A">
        <w:rPr>
          <w:rFonts w:ascii="Times" w:hAnsi="Times"/>
          <w:b/>
          <w:szCs w:val="20"/>
          <w:lang w:eastAsia="es-ES_tradnl"/>
        </w:rPr>
        <w:t>Política de Relaciones Sociales</w:t>
      </w:r>
    </w:p>
    <w:p w:rsidR="0062109A" w:rsidRPr="0062109A" w:rsidRDefault="0062109A" w:rsidP="00B100EB">
      <w:pPr>
        <w:spacing w:beforeLines="1" w:afterLines="1"/>
        <w:outlineLvl w:val="3"/>
        <w:rPr>
          <w:rFonts w:ascii="Times" w:hAnsi="Times"/>
          <w:b/>
          <w:szCs w:val="20"/>
          <w:lang w:eastAsia="es-ES_tradnl"/>
        </w:rPr>
      </w:pPr>
      <w:r w:rsidRPr="0062109A">
        <w:rPr>
          <w:rFonts w:ascii="Times" w:hAnsi="Times"/>
          <w:b/>
          <w:szCs w:val="20"/>
          <w:lang w:eastAsia="es-ES_tradnl"/>
        </w:rPr>
        <w:t>Política Ambiental</w:t>
      </w:r>
    </w:p>
    <w:p w:rsidR="0062109A" w:rsidRPr="0062109A" w:rsidRDefault="0062109A" w:rsidP="00B100EB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es-ES_tradnl"/>
        </w:rPr>
      </w:pPr>
      <w:r w:rsidRPr="0062109A">
        <w:rPr>
          <w:rFonts w:ascii="Times" w:hAnsi="Times"/>
          <w:b/>
          <w:sz w:val="36"/>
          <w:szCs w:val="20"/>
          <w:lang w:eastAsia="es-ES_tradnl"/>
        </w:rPr>
        <w:t>Política Ambiental</w:t>
      </w:r>
    </w:p>
    <w:p w:rsidR="0062109A" w:rsidRPr="0062109A" w:rsidRDefault="0062109A" w:rsidP="00B100EB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62109A">
        <w:rPr>
          <w:rFonts w:ascii="Times" w:hAnsi="Times" w:cs="Times New Roman"/>
          <w:sz w:val="20"/>
          <w:szCs w:val="20"/>
          <w:lang w:eastAsia="es-ES_tradnl"/>
        </w:rPr>
        <w:t>Esta política tiene como objetivo establecer los lineamientos que deben regir el actuar de todos los trabajadores y colaboradores de las operaciones y proyectos del Grupo, con el fin de cumplir con los estándares medioambientales imperantes en Antofagasta Minerals</w:t>
      </w:r>
    </w:p>
    <w:p w:rsidR="0062109A" w:rsidRPr="0062109A" w:rsidRDefault="0062109A" w:rsidP="00B100EB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RESPETAMOS EL MEDIOAMBIENTE Y SUS DISTINTOS COMPONENTES NATURALES</w:t>
      </w:r>
      <w:r w:rsidRPr="0062109A">
        <w:rPr>
          <w:rFonts w:ascii="Times" w:hAnsi="Times"/>
          <w:sz w:val="20"/>
          <w:szCs w:val="20"/>
          <w:lang w:eastAsia="es-ES_tradnl"/>
        </w:rPr>
        <w:t>, así como aquellos de carácter patrimonial y social, evaluando las oportunidades de mejoramiento del entorno y de protección de la biodiversidad.</w:t>
      </w:r>
    </w:p>
    <w:p w:rsidR="0062109A" w:rsidRPr="0062109A" w:rsidRDefault="0062109A" w:rsidP="00B100EB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USAMOS EFICIENTE Y RESPONSABLEMENTE LOS RECURSOS NATURALES</w:t>
      </w:r>
      <w:r w:rsidRPr="0062109A">
        <w:rPr>
          <w:rFonts w:ascii="Times" w:hAnsi="Times"/>
          <w:sz w:val="20"/>
          <w:szCs w:val="20"/>
          <w:lang w:eastAsia="es-ES_tradnl"/>
        </w:rPr>
        <w:t>, especialmente el agua, la energía y el suelo, considerando la innovación tecnológica en los procesos.</w:t>
      </w:r>
    </w:p>
    <w:p w:rsidR="0062109A" w:rsidRPr="0062109A" w:rsidRDefault="0062109A" w:rsidP="00B100EB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IDENTIFICAMOS TEMPRANAMENTE LOS POTENCIALES IMPACTOS Y RIESGOS AMBIENTALES</w:t>
      </w:r>
      <w:r w:rsidRPr="0062109A">
        <w:rPr>
          <w:rFonts w:ascii="Times" w:hAnsi="Times"/>
          <w:sz w:val="20"/>
          <w:szCs w:val="20"/>
          <w:lang w:eastAsia="es-ES_tradnl"/>
        </w:rPr>
        <w:t xml:space="preserve"> de nuestras actividades a partir del diseño de los proyectos, incluyendo los aspectos de rehabilitación y cierre de faenas.</w:t>
      </w:r>
    </w:p>
    <w:p w:rsidR="0062109A" w:rsidRPr="0062109A" w:rsidRDefault="0062109A" w:rsidP="00B100EB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PREVENIMOS LA CONTAMINACIÓN A TRAVÉS DEL CONTROL Y MONITOREO DE NUESTROS PROCESOS</w:t>
      </w:r>
      <w:r w:rsidRPr="0062109A">
        <w:rPr>
          <w:rFonts w:ascii="Times" w:hAnsi="Times"/>
          <w:sz w:val="20"/>
          <w:szCs w:val="20"/>
          <w:lang w:eastAsia="es-ES_tradnl"/>
        </w:rPr>
        <w:t>, gestionando adecuadamente los residuos, e implementamos sistemas efectivos de preparación ante emergencias e incidentes ambientales.</w:t>
      </w:r>
    </w:p>
    <w:p w:rsidR="0062109A" w:rsidRPr="0062109A" w:rsidRDefault="0062109A" w:rsidP="00B100EB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IMPLEMENTAMOS SISTEMAS DE GESTIÓN AMBIENTAL</w:t>
      </w:r>
      <w:r w:rsidRPr="0062109A">
        <w:rPr>
          <w:rFonts w:ascii="Times" w:hAnsi="Times"/>
          <w:sz w:val="20"/>
          <w:szCs w:val="20"/>
          <w:lang w:eastAsia="es-ES_tradnl"/>
        </w:rPr>
        <w:t xml:space="preserve"> integrados a nuestro negocio, estableciendo objetivos, metas e indicadores, buscando la mejora continua y evaluando nuestro desempeño ambiental periódicamente.</w:t>
      </w:r>
    </w:p>
    <w:p w:rsidR="0062109A" w:rsidRPr="0062109A" w:rsidRDefault="0062109A" w:rsidP="00B100EB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PROMOVEMOS UNA CULTURA AMBIENTAL EN NUESTROS TRABAJADORES Y GRUPOS DE INTERÉS</w:t>
      </w:r>
      <w:r w:rsidRPr="0062109A">
        <w:rPr>
          <w:rFonts w:ascii="Times" w:hAnsi="Times"/>
          <w:sz w:val="20"/>
          <w:szCs w:val="20"/>
          <w:lang w:eastAsia="es-ES_tradnl"/>
        </w:rPr>
        <w:t>, que distinga la responsabilidad ambiental de nuestro grupo.</w:t>
      </w:r>
    </w:p>
    <w:p w:rsidR="0062109A" w:rsidRPr="0062109A" w:rsidRDefault="0062109A" w:rsidP="00B100EB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INCORPORAMOS A LOS PROCESOS DE DIÁLOGO CON NUESTRO GRUPO DE INTERÉS</w:t>
      </w:r>
      <w:r w:rsidRPr="0062109A">
        <w:rPr>
          <w:rFonts w:ascii="Times" w:hAnsi="Times"/>
          <w:sz w:val="20"/>
          <w:szCs w:val="20"/>
          <w:lang w:eastAsia="es-ES_tradnl"/>
        </w:rPr>
        <w:t xml:space="preserve"> los impactos ambientales que los afectan, comunicando en forma oportuna y transparente nuestro desempeño ambiental.</w:t>
      </w:r>
    </w:p>
    <w:p w:rsidR="0062109A" w:rsidRPr="0062109A" w:rsidRDefault="0062109A" w:rsidP="00B100EB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es-ES_tradnl"/>
        </w:rPr>
      </w:pPr>
      <w:r w:rsidRPr="0062109A">
        <w:rPr>
          <w:rFonts w:ascii="Times" w:hAnsi="Times"/>
          <w:b/>
          <w:sz w:val="20"/>
          <w:szCs w:val="20"/>
          <w:lang w:eastAsia="es-ES_tradnl"/>
        </w:rPr>
        <w:t>CUMPLIMOS CON LA LEGISLACIÓN AMBIENTAL APLICABLE, ASÍ COMO CON LOS COMPROMISOS VOLUNTARIOS</w:t>
      </w:r>
      <w:r w:rsidRPr="0062109A">
        <w:rPr>
          <w:rFonts w:ascii="Times" w:hAnsi="Times"/>
          <w:sz w:val="20"/>
          <w:szCs w:val="20"/>
          <w:lang w:eastAsia="es-ES_tradnl"/>
        </w:rPr>
        <w:t xml:space="preserve"> suscritos y, cuando la legislación resulta insuficiente, aplicamos estándares basados en buenas prácticas internacionales.</w:t>
      </w:r>
    </w:p>
    <w:p w:rsidR="00F26A2C" w:rsidRDefault="00663A46"/>
    <w:sectPr w:rsidR="00F26A2C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83F54C8"/>
    <w:multiLevelType w:val="multilevel"/>
    <w:tmpl w:val="A83E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95466"/>
    <w:multiLevelType w:val="multilevel"/>
    <w:tmpl w:val="1BCE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2109A"/>
    <w:rsid w:val="0062109A"/>
    <w:rsid w:val="00663A46"/>
    <w:rsid w:val="00B100E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2C"/>
  </w:style>
  <w:style w:type="paragraph" w:styleId="Ttulo2">
    <w:name w:val="heading 2"/>
    <w:basedOn w:val="Normal"/>
    <w:link w:val="Ttulo2Car"/>
    <w:uiPriority w:val="9"/>
    <w:rsid w:val="0062109A"/>
    <w:pPr>
      <w:spacing w:beforeLines="1" w:afterLines="1"/>
      <w:outlineLvl w:val="1"/>
    </w:pPr>
    <w:rPr>
      <w:rFonts w:ascii="Times" w:hAnsi="Times"/>
      <w:b/>
      <w:sz w:val="36"/>
      <w:szCs w:val="20"/>
      <w:lang w:eastAsia="es-ES_tradnl"/>
    </w:rPr>
  </w:style>
  <w:style w:type="paragraph" w:styleId="Ttulo4">
    <w:name w:val="heading 4"/>
    <w:basedOn w:val="Normal"/>
    <w:link w:val="Ttulo4Car"/>
    <w:uiPriority w:val="9"/>
    <w:rsid w:val="0062109A"/>
    <w:pPr>
      <w:spacing w:beforeLines="1" w:afterLines="1"/>
      <w:outlineLvl w:val="3"/>
    </w:pPr>
    <w:rPr>
      <w:rFonts w:ascii="Times" w:hAnsi="Times"/>
      <w:b/>
      <w:szCs w:val="20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109A"/>
    <w:rPr>
      <w:rFonts w:ascii="Times" w:hAnsi="Times"/>
      <w:b/>
      <w:sz w:val="36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2109A"/>
    <w:rPr>
      <w:rFonts w:ascii="Times" w:hAnsi="Times"/>
      <w:b/>
      <w:szCs w:val="20"/>
      <w:lang w:eastAsia="es-ES_tradnl"/>
    </w:rPr>
  </w:style>
  <w:style w:type="paragraph" w:styleId="NormalWeb">
    <w:name w:val="Normal (Web)"/>
    <w:basedOn w:val="Normal"/>
    <w:uiPriority w:val="99"/>
    <w:rsid w:val="0062109A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rsid w:val="006210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3689</Characters>
  <Application>Microsoft Word 12.0.0</Application>
  <DocSecurity>0</DocSecurity>
  <Lines>30</Lines>
  <Paragraphs>7</Paragraphs>
  <ScaleCrop>false</ScaleCrop>
  <Company>UMCE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</dc:creator>
  <cp:keywords/>
  <cp:lastModifiedBy>Tomas Thayer</cp:lastModifiedBy>
  <cp:revision>2</cp:revision>
  <dcterms:created xsi:type="dcterms:W3CDTF">2014-08-07T18:11:00Z</dcterms:created>
  <dcterms:modified xsi:type="dcterms:W3CDTF">2014-08-07T18:11:00Z</dcterms:modified>
</cp:coreProperties>
</file>