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93" w:rsidRDefault="005B7993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Condensed"/>
          <w:sz w:val="32"/>
          <w:szCs w:val="32"/>
          <w:lang w:val="en-GB" w:eastAsia="en-GB"/>
        </w:rPr>
      </w:pPr>
      <w:bookmarkStart w:id="0" w:name="_GoBack"/>
      <w:bookmarkEnd w:id="0"/>
      <w:r>
        <w:rPr>
          <w:rFonts w:asciiTheme="majorHAnsi" w:hAnsiTheme="majorHAnsi" w:cs="HelveticaNeue-Condensed"/>
          <w:sz w:val="32"/>
          <w:szCs w:val="32"/>
          <w:lang w:val="en-GB" w:eastAsia="en-GB"/>
        </w:rPr>
        <w:t>Cain, T.</w:t>
      </w:r>
      <w:r w:rsidRPr="005B7993">
        <w:rPr>
          <w:rFonts w:asciiTheme="majorHAnsi" w:hAnsiTheme="majorHAnsi" w:cs="HelveticaNeue-Condensed"/>
          <w:sz w:val="32"/>
          <w:szCs w:val="32"/>
          <w:lang w:val="en-GB" w:eastAsia="en-GB"/>
        </w:rPr>
        <w:t xml:space="preserve"> (2004) Theory, technology and the music curriculum. </w:t>
      </w:r>
      <w:r w:rsidRPr="005B7993">
        <w:rPr>
          <w:rFonts w:asciiTheme="majorHAnsi" w:hAnsiTheme="majorHAnsi" w:cs="HelveticaNeue-Condensed"/>
          <w:i/>
          <w:sz w:val="32"/>
          <w:szCs w:val="32"/>
          <w:lang w:val="en-GB" w:eastAsia="en-GB"/>
        </w:rPr>
        <w:t>British Journal of Music Education</w:t>
      </w:r>
      <w:r w:rsidRPr="005B7993">
        <w:rPr>
          <w:rFonts w:asciiTheme="majorHAnsi" w:hAnsiTheme="majorHAnsi" w:cs="HelveticaNeue-Condensed"/>
          <w:sz w:val="32"/>
          <w:szCs w:val="32"/>
          <w:lang w:val="en-GB" w:eastAsia="en-GB"/>
        </w:rPr>
        <w:t>, 21, (2), 215-221.</w:t>
      </w:r>
    </w:p>
    <w:p w:rsidR="005B7993" w:rsidRDefault="005B7993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Condensed"/>
          <w:sz w:val="32"/>
          <w:szCs w:val="32"/>
          <w:lang w:val="en-GB" w:eastAsia="en-GB"/>
        </w:rPr>
      </w:pPr>
    </w:p>
    <w:p w:rsidR="00A25F19" w:rsidRDefault="00A25F1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>
        <w:rPr>
          <w:rFonts w:asciiTheme="majorHAnsi" w:hAnsiTheme="majorHAnsi" w:cs="Optima"/>
          <w:sz w:val="19"/>
          <w:szCs w:val="19"/>
          <w:lang w:val="en-GB" w:eastAsia="en-GB"/>
        </w:rPr>
        <w:t>doi:10.1017/S0265051704005650</w:t>
      </w:r>
    </w:p>
    <w:p w:rsidR="00A25F19" w:rsidRDefault="00A25F1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In this short article I present a case for developing a new theory of music education,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arguing that advances in music technology have undermined some of the most basic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conceptual frameworks we currently possess. I describe some problems that might make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the development of a new theory difficult and suggest some ways in which they might be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overcome. My hope is that this paper will inspire people to consider the development of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such a theory.</w:t>
      </w:r>
    </w:p>
    <w:p w:rsid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 xml:space="preserve">A </w:t>
      </w:r>
      <w:r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>curriculum</w:t>
      </w:r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 xml:space="preserve"> development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During his keynote address to the 2003 conference of the National Association of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Educators, John Paynter employed the metaphor of a shifting beam of light to describe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process of changing knowledge and understanding. Most people, he suggested,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are happy to live out their lives in the light of established knowledge at the bright centre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of the beam, but there will always be a few who feel compelled to move away from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that comfortable existence. These are the explorers, keen to know what lies beyond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the familiar territory, in the shadows at the edge of the beam. In the course of time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their discoveries draw others in the same direction: first just a few, then more and more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until the new knowledge becomes widely accepted.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Paynter’s image can usefully be applied in understanding how curriculum development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happens and he could, with justice, have been referring to himself as one of the ‘explorers’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who was instrumental in shifting the focus of the curriculum. For the ‘Creative Music’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movement that he helped to found did establish new territory for the school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curriculum in the UK. During a period which spanned three decades (roughly 1960 to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1983), Paynter and his colleagues helped a generation of teachers in the UK to understand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that, when freed from the necessity to follow externally imposed rules, children could work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with the raw materials of sound to create music, very much as they created paintings and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other art works. This curriculum development had a revolutionary quality; it was the subject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of fierce debate (Paynter, 1982: 179–86). Paynter’s recent conference address implied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question, ‘How will the next curriculum development happen?’</w:t>
      </w:r>
    </w:p>
    <w:p w:rsid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8"/>
          <w:szCs w:val="18"/>
          <w:lang w:val="en-GB" w:eastAsia="en-GB"/>
        </w:rPr>
      </w:pP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  <w:proofErr w:type="spellStart"/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>Technolog</w:t>
      </w:r>
      <w:proofErr w:type="spellEnd"/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 xml:space="preserve"> y- l e d developments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Carr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&amp;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Kemmis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(1986) give an overview of curriculum changes in education as a whole,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and it is clear that many curriculum developments are substantially as Paynter describes.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Although inevitably the work of many people, such developments are led by influential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individuals, discontented with the status quo, powerfully articulating alternative visions of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education.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Carr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and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Kemmis’s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description of Lawrence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Stenhouse’s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‘Teachers as researchers’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movement is an example of this type of development. But there are other models of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educational change. Describing the shift to the ‘practical’ view of curriculum in 1960s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America,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Carr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and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Kemmis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describe a ‘flurry’ of technological developments and explain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that what the curriculum needed (and got) was ‘an explicit theory to guide its technology’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(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Carr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&amp;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Kemmis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, 1986: 17).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It seems to me that such is the case in music education today. In the time since Paynter’s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highly influential ‘York Project’ ended, the focus of the light seems not so much to have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moved position, as to have very considerably expanded (Green, 2001: 47). Much of this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expansion has been a result of technological developments. During the time of the creative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 ‘revolution’ outlined above, the technology in the classroom did not change a great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deal. The composition that Paynter’s work inspired tended to use either ‘found’ sounds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or classroom percussion instruments (Paynter, 1982). School sound recordings were made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on reel-to-reel tape and were edited using scissors and jointing tape (Orton, 1981). In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mid-1980s, a popular music textbook contained a full-sized reproduction of a musical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keyboard inside the cover; the notion was that pupils would use this ‘silent’ keyboard to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locate pitches, melodies and chords (Reimer et al ., 1985). And an early textbook for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General Certificate of Secondary Education (GCSE) suggested using books for researching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musical topics (Cain, 1988). Comparing this picture with modern sampling and editing,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the use of MIDI keyboards and the Internet, it is clear that the changes in the technology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lastRenderedPageBreak/>
        <w:t>available in the classroom have been considerable.</w:t>
      </w:r>
    </w:p>
    <w:p w:rsid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  <w:r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>Practica</w:t>
      </w:r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>l changes produced by new technologies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Technological developments have brought with them practical changes in the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curriculum as teachers have incorporated new hardware and software into their teaching.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Electronic keyboards and computers have given children a range of sounds that are often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very similar to the ones heard in popular music, making it possible to relate more closely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school music and the world outside. The ability to create music, layer by layer, to edit any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aspect of it and to play it back at virtually any tempo has meant that children are now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able to compose music that they cannot physically play (see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Odam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&amp; Paterson, 2000: 19).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New technologies have enabled pupils to understand better the relationship between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and visual images. For example, importing video files into a sequencing program such as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Cubase gives pupils the possibility of composing music for the moving image in ‘real time’,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making musical, artistic and technological decisions. And the ability to research musical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topics on the Internet requires pupils to learn research skills, such as selecting relevant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material and rejecting what is irrelevant (Crow, 2001: 159).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New technologies have also meant changes to teaching styles and the role of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teacher. Before the ‘creative music’ developments, whole-class teaching seems to have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been the norm, and Paynter’s work was influential in effecting a shift in emphasis to group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work. Now, more and more, pupils are working either in pairs or as individuals, each with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 workstation and a set of headphones. This demands a different approach to teaching,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and also requires teachers to be technicians, performing ‘regular maintenance and careful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management of resources’ (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Odam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&amp; Paterson, 2000: 35).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In addition, the new technologies have rendered public examinations in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problematic, creating difficulties, for example, in assessing the notation of compositions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(Hodges, 2001). Sampling, sequencing and editing software have made it difficult, perhaps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impossible, to judge the extent to which pupils’ work is their own, especially when it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is done at home. This is true of composition, but also of performing, in cases when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 technology is offered in place of ‘live’ performance (see also Byrne &amp; MacDonald,</w:t>
      </w:r>
    </w:p>
    <w:p w:rsid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2002).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  <w:r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>Theoretical</w:t>
      </w:r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 xml:space="preserve"> changes produced by new technologies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These practical changes are very considerable, and, what is perhaps even more important,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they have brought into question some of the most basic conceptual frameworks that have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underpinned</w:t>
      </w:r>
      <w:r>
        <w:rPr>
          <w:rFonts w:asciiTheme="majorHAnsi" w:hAnsiTheme="majorHAnsi" w:cs="Optima"/>
          <w:sz w:val="19"/>
          <w:szCs w:val="19"/>
          <w:lang w:val="en-GB" w:eastAsia="en-GB"/>
        </w:rPr>
        <w:t xml:space="preserve"> </w:t>
      </w: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 teaching. (This need not necessarily be the case; the use of whiteboards,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for instance, might cause a change in the way in which material is presented, without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causing more fundamental changes in what we think of as appropriate material.) In his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book A Basis for Music Education (1979), Keith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classified the core musical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activities as composing, performing and audience-listening (which he initially called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‘audition’), with literature studies and skill development in supporting roles (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1979). This classification had considerable influence on</w:t>
      </w:r>
      <w:r>
        <w:rPr>
          <w:rFonts w:asciiTheme="majorHAnsi" w:hAnsiTheme="majorHAnsi" w:cs="Optima"/>
          <w:sz w:val="19"/>
          <w:szCs w:val="19"/>
          <w:lang w:val="en-GB" w:eastAsia="en-GB"/>
        </w:rPr>
        <w:t xml:space="preserve"> </w:t>
      </w: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 teaching and is still felt in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structure of the General Certificate of Secondary Education exam and the English National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Curriculum, in which the programmes of study list the performing, composing and listening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skills that are appropriate to particular stages of education (DfES, 1999). The importance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of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Swanwick’s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model for the curriculum lay in the separation of those activities which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engage people most directly with musical encounters (composing, audience-listening and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performing) from other activities. Technological developments have now rendered this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classification problematic. Programs such as Compose World (mostly used in primary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schools) and the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Ejay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series (mostly in secondary schools) allow children to manipulate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pre-composed sections of music, usually 1, 2 or 4 bars long. With programs such as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Propellerhead’s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Reason, pupils use a virtual studio to apply post-production techniques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to whole songs which have been pre-composed. (They can also use this to enhance their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own compositions.) Using basic DJ equipment and procedures such as back-spinning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and scratching, children can ‘arrange’ recorded songs in real time; using sequencing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software, they can remix songs in different styles. None of these classroom activities can be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simply classified as composing, performing or audience-listening; neither are they primarily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concerned with skill development or literature studies.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Technological developments have thus called into question what we mean by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terms ‘composing’, ‘performing’ and ‘audience-listening’. Does the term ‘composing’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include manipulating sound samples composed by other people? Does ‘performing’ include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entering performance parameters in ’step time’, before the sounds are heard, rather than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as they happen? And how are we to understand recording and mixing tracks – is this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lastRenderedPageBreak/>
        <w:t>simply an extension of ‘audience-listening’? What is the relationship between performer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and listener, when the performance is mediated by a computer? How are we to understand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Swanwick’s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dictum ‘to care for music as discourse’ (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, 1999) when the nature of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such discourse has, in some circumstances, changed so radically? Clearly there needs to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be some redefining of terms, and an acceptance that the distinctions between terms are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more blurred than has previously been thought; but this is only the beginning – the crucial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question is, ‘To what extent do these activities provide meaningful, educational encounters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with music?’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Music technology has also called into question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and Tillman’s (1986) account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of the development of musical ability.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and Tillman’s research produced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famous ‘spiral’ which, they suggested, might provide a suitable framework for informing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curriculum planning (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&amp; Tillman, 1986: 335). They described how, at an early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age, children explore the qualities of sound – sound materials. As they develop, they create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 with a common vernacular, and, at some point in their teens, they tend to compose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 within specific styles. This work has influenced the National Curriculum, in which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‘composing in different genres and styles’ is described as ‘Level 6’, the expected level for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the majority of 14-year-olds (DfES, 1999: 37). How are we to understand work produced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with the help of computer programs such as Rave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Ejay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and Hip-Hop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Ejay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which enable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virtually anyone who can manipulate a mouse to create music within these styles?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At this point I should make it clear that I am in favour of using the new technologies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in teaching; I believe that they provide great benefits to the practice of music education,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especially by improving access to music (Ellis, 1997; Hodges, 2001). I welcome the fact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that new technologies help provide improved resources such as backing tracks, and allow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pupils to take their work home, e.g. via school web sites. They also enable pupils to share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their work with other people – young offenders (Savage &amp; Challis, 2002) or people in other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countries (Seddon et al ., 2003). Mills and Murray (2000) report that pupils are ‘almost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without exception’ enthusiastic about music technology; it would be foolish not to use ICT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in our teaching. But I believe that it requires us to rethink our conceptual frameworks,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tools we use for determining what is worthwhile. (I take for granted that it is primarily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teacher’s job to decide this.)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In reformulating such frameworks, we won’t be starting from scratch. Hodges warns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against the dangers of seeing ICT as an end in itself, rather than as ‘a means to achieve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 musical outcome engaging aesthetic responsiveness’ (Hodges, 2001: 179). Mills and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Murray found that music technology lessons were good when the pupils worked primarily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as musicians (Mills &amp; Murray, 2000: 140). Bray suggests that ICT helps when it enhances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creativity, makes learning easier, encourages exploration and independence and involves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appropriate learning objectives (Bray, 2000: 93). However, in my work I see some teachers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who embrace ICT wholeheartedly, sometimes to the exclusion of singing and playing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acoustic instruments (and with reason: if you’ve got 30 computers in your classroom, you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want to get good use out of them), and others who virtually ignore it. This isn’t simply a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question of money, although finances do play a part: it has more to do with the theories,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subconscious and conscious, vague or well defined, that teachers have about the value of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 technology. An adequate, overarching theory of music education that takes account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of new technologies could help to locate music technology within the curriculum as a</w:t>
      </w:r>
      <w:r>
        <w:rPr>
          <w:rFonts w:asciiTheme="majorHAnsi" w:hAnsiTheme="majorHAnsi" w:cs="Optima"/>
          <w:sz w:val="19"/>
          <w:szCs w:val="19"/>
          <w:lang w:val="en-GB" w:eastAsia="en-GB"/>
        </w:rPr>
        <w:t xml:space="preserve"> </w:t>
      </w: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whole.</w:t>
      </w:r>
    </w:p>
    <w:p w:rsid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8"/>
          <w:szCs w:val="18"/>
          <w:lang w:val="en-GB" w:eastAsia="en-GB"/>
        </w:rPr>
      </w:pP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 xml:space="preserve">Some </w:t>
      </w:r>
      <w:proofErr w:type="spellStart"/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>obstacl</w:t>
      </w:r>
      <w:proofErr w:type="spellEnd"/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 xml:space="preserve"> e 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Of course, teachers are perfectly capable of developing new theories, as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Carr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and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Kemmis</w:t>
      </w:r>
      <w:proofErr w:type="spellEnd"/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(1986) show. Unfortunately, however, the need to revise our conceptual frameworks comes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at a time when the potential for teachers to effect change has decreased. Johnson and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Hallgarten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, researching into the views of UK teachers for the Institute for Public Policy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Research (an independent charity), report that, at least in England, government initiatives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are seen as diktats, and that ‘Ofsted [the inspection body] has operated as the Department’s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police, checking on whether the initiatives have been implemented as instructed’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(Johnson &amp; 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Hallgarten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, 2002: 5). They say: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The teachers involved in the research, while on the whole enthusiastic about their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work, felt downtrodden, stressed, overworked and undervalued. Linked to all of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 xml:space="preserve">negative factors of the job </w:t>
      </w:r>
      <w:r w:rsidRPr="00F34349">
        <w:rPr>
          <w:rFonts w:asciiTheme="majorHAnsi" w:hAnsiTheme="majorHAnsi" w:cs="RMTMI"/>
          <w:i/>
          <w:iCs/>
          <w:sz w:val="18"/>
          <w:szCs w:val="18"/>
          <w:lang w:val="en-GB" w:eastAsia="en-GB"/>
        </w:rPr>
        <w:t>. . .</w:t>
      </w: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was a concern from both teachers and non-teachers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 xml:space="preserve">that autonomy in the classroom is being undermined </w:t>
      </w:r>
      <w:r w:rsidRPr="00F34349">
        <w:rPr>
          <w:rFonts w:asciiTheme="majorHAnsi" w:hAnsiTheme="majorHAnsi" w:cs="RMTMI"/>
          <w:i/>
          <w:iCs/>
          <w:sz w:val="18"/>
          <w:szCs w:val="18"/>
          <w:lang w:val="en-GB" w:eastAsia="en-GB"/>
        </w:rPr>
        <w:t xml:space="preserve">. . . </w:t>
      </w: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The principle of a national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curriculum was widely accepted at the time of its introduction, and has been hardly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 xml:space="preserve">questioned since. Yet its detailed prescription </w:t>
      </w:r>
      <w:r w:rsidRPr="00F34349">
        <w:rPr>
          <w:rFonts w:asciiTheme="majorHAnsi" w:hAnsiTheme="majorHAnsi" w:cs="RMTMI"/>
          <w:i/>
          <w:iCs/>
          <w:sz w:val="18"/>
          <w:szCs w:val="18"/>
          <w:lang w:val="en-GB" w:eastAsia="en-GB"/>
        </w:rPr>
        <w:t xml:space="preserve">. . . </w:t>
      </w: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has de-skilled teachers in the sense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that they have been discouraged from both questioning the curriculum needs of their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 xml:space="preserve">pupils and also developing innovative programmes. (Johnson &amp; </w:t>
      </w:r>
      <w:proofErr w:type="spellStart"/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Hallgarten</w:t>
      </w:r>
      <w:proofErr w:type="spellEnd"/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, 2002: 3–4)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The removal of autonomy leads to a lack of confidence, and there is evidence to suggest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lastRenderedPageBreak/>
        <w:t>that music teachers no longer trust their own convictions. For example, in a small survey,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Finney (2000) examined the place of singing in the curriculum. He found that most teachers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valued singing as a classroom activity, describing it as ‘an aid to aural capability’, ‘the best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way of training the ear’, and he said that ‘the pupil learning solely through an instrument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has a very poor ear’. However, many teachers were not able to give singing the prominence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it deserved: ‘[singing] has in practice a twilight existence and marginal role: teachers find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it difficult to give it the significance that they frequently claim for it’ (Finney, 2000: 203).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Finney acknowledges that many teachers’ knowledge about singing pedagogy is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‘limited’ and that, despite the benefits they see in singing, they lack the confidence to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develop this pedagogy. In a conclusion which resonates with the findings of Johnson and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Hallgarten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, he says: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The current model of prescription and inspection continues to be hostile to cooperation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="Optima"/>
          <w:sz w:val="18"/>
          <w:szCs w:val="18"/>
          <w:lang w:val="en-GB" w:eastAsia="en-GB"/>
        </w:rPr>
      </w:pP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and joint problem solving amongst teachers. There is a tendency to look</w:t>
      </w:r>
      <w:r>
        <w:rPr>
          <w:rFonts w:asciiTheme="majorHAnsi" w:hAnsiTheme="majorHAnsi" w:cs="Optima"/>
          <w:sz w:val="18"/>
          <w:szCs w:val="18"/>
          <w:lang w:val="en-GB" w:eastAsia="en-GB"/>
        </w:rPr>
        <w:t xml:space="preserve"> </w:t>
      </w: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to fixed solutions. Risk, initiative and innovation are slow to flourish. (Finney, 2000:</w:t>
      </w:r>
      <w:r>
        <w:rPr>
          <w:rFonts w:asciiTheme="majorHAnsi" w:hAnsiTheme="majorHAnsi" w:cs="Optima"/>
          <w:sz w:val="18"/>
          <w:szCs w:val="18"/>
          <w:lang w:val="en-GB" w:eastAsia="en-GB"/>
        </w:rPr>
        <w:t xml:space="preserve"> </w:t>
      </w:r>
      <w:r w:rsidRPr="00F34349">
        <w:rPr>
          <w:rFonts w:asciiTheme="majorHAnsi" w:hAnsiTheme="majorHAnsi" w:cs="Optima"/>
          <w:sz w:val="18"/>
          <w:szCs w:val="18"/>
          <w:lang w:val="en-GB" w:eastAsia="en-GB"/>
        </w:rPr>
        <w:t>209)</w:t>
      </w:r>
    </w:p>
    <w:p w:rsid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</w:pPr>
      <w:r w:rsidRPr="00F34349">
        <w:rPr>
          <w:rFonts w:asciiTheme="majorHAnsi" w:hAnsiTheme="majorHAnsi" w:cs="HelveticaNeue-BoldCond"/>
          <w:b/>
          <w:bCs/>
          <w:sz w:val="18"/>
          <w:szCs w:val="18"/>
          <w:lang w:val="en-GB" w:eastAsia="en-GB"/>
        </w:rPr>
        <w:t>Ways forward?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Curriculum change is necessary if the world of the classroom is to keep pace with the world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outside. And it is also necessary to have a clearly defined theory which allows teachers to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commit themselves intellectually to the change. Inspired very largely by John Paynter,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‘creative music’ movement revolutionised the music curriculum. In the process, however, it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created opposing groups of teachers, some of whom embraced its approach to composition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while others did not. </w:t>
      </w:r>
      <w:r w:rsidRPr="00F34349">
        <w:rPr>
          <w:rFonts w:asciiTheme="majorHAnsi" w:hAnsiTheme="majorHAnsi" w:cs="Optima"/>
          <w:i/>
          <w:sz w:val="19"/>
          <w:szCs w:val="19"/>
          <w:lang w:val="en-GB" w:eastAsia="en-GB"/>
        </w:rPr>
        <w:t>A Basis for Music Education</w:t>
      </w: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 xml:space="preserve"> (</w:t>
      </w:r>
      <w:proofErr w:type="spellStart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Swanwick</w:t>
      </w:r>
      <w:proofErr w:type="spellEnd"/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, 1979) helped to bridge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gap between the groups with a theory that located composition</w:t>
      </w:r>
      <w:r>
        <w:rPr>
          <w:rFonts w:asciiTheme="majorHAnsi" w:hAnsiTheme="majorHAnsi" w:cs="Optima"/>
          <w:sz w:val="19"/>
          <w:szCs w:val="19"/>
          <w:lang w:val="en-GB" w:eastAsia="en-GB"/>
        </w:rPr>
        <w:t xml:space="preserve"> </w:t>
      </w: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within the</w:t>
      </w:r>
      <w:r>
        <w:rPr>
          <w:rFonts w:asciiTheme="majorHAnsi" w:hAnsiTheme="majorHAnsi" w:cs="Optima"/>
          <w:sz w:val="19"/>
          <w:szCs w:val="19"/>
          <w:lang w:val="en-GB" w:eastAsia="en-GB"/>
        </w:rPr>
        <w:t xml:space="preserve"> </w:t>
      </w: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music curriculum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as a whole. This is the sort of thing I believe we need with regard to music technology.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To create such a theory, to work with it and to adapt it to our individual circumstances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– to make it our own – will not be easy in the current climate, but it might be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possible. Dialogue will be essential, especially between teachers who use technology a lot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and those who use it reluctantly. ICT enthusiasts need to understand that those who are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reluctant to use music technology might not be technophobes; they might have genuine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and principled concerns, perhaps relating to certain less musical aspects of the technology.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There needs to be a greater understanding of what children, including young children,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learn from music technology. (Why is it not part of the English National Curriculum for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5–8-year-olds; what is the theory that supports this omission?) There needs to be more, and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better, professional development, so that teachers can learn from each other, as well as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from experts, how best to use music technology. And, given the current unhelpful climate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described above, we need to be aware of Pitts’s exhortation that ‘the impetus for genuine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change must come from the teacher rather than from the perceived threat of external agents’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9"/>
          <w:szCs w:val="19"/>
          <w:lang w:val="en-GB" w:eastAsia="en-GB"/>
        </w:rPr>
      </w:pPr>
      <w:r w:rsidRPr="00F34349">
        <w:rPr>
          <w:rFonts w:asciiTheme="majorHAnsi" w:hAnsiTheme="majorHAnsi" w:cs="Optima"/>
          <w:sz w:val="19"/>
          <w:szCs w:val="19"/>
          <w:lang w:val="en-GB" w:eastAsia="en-GB"/>
        </w:rPr>
        <w:t>(Pitts, 2000: 198).</w:t>
      </w:r>
    </w:p>
    <w:p w:rsid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6"/>
          <w:szCs w:val="16"/>
          <w:lang w:val="en-GB" w:eastAsia="en-GB"/>
        </w:rPr>
      </w:pP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HelveticaNeue-BoldCond"/>
          <w:b/>
          <w:bCs/>
          <w:sz w:val="16"/>
          <w:szCs w:val="16"/>
          <w:lang w:val="en-GB" w:eastAsia="en-GB"/>
        </w:rPr>
      </w:pPr>
      <w:r w:rsidRPr="00F34349">
        <w:rPr>
          <w:rFonts w:asciiTheme="majorHAnsi" w:hAnsiTheme="majorHAnsi" w:cs="HelveticaNeue-BoldCond"/>
          <w:b/>
          <w:bCs/>
          <w:sz w:val="16"/>
          <w:szCs w:val="16"/>
          <w:lang w:val="en-GB" w:eastAsia="en-GB"/>
        </w:rPr>
        <w:t>References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BRAY, D. (2000) Teaching Music in the Secondary School. Oxford: Heinemann.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BYRNE, C. &amp; MACDONALD, R. (2002) ‘The use of information &amp; communication technology in the Scottish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music curriculum: a focus group investigation of themes and issues’. Music Education Research, </w:t>
      </w:r>
      <w:r w:rsidRPr="00F34349">
        <w:rPr>
          <w:rFonts w:asciiTheme="majorHAnsi" w:hAnsiTheme="majorHAnsi" w:cs="Optima-Bold"/>
          <w:b/>
          <w:bCs/>
          <w:sz w:val="16"/>
          <w:szCs w:val="16"/>
          <w:lang w:val="en-GB" w:eastAsia="en-GB"/>
        </w:rPr>
        <w:t>4</w:t>
      </w: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, 2,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263–73.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CAIN, T. (1988) Keynote: Music to GCSE. Cambridge: Cambridge University Press.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CARR, W. &amp; KEMMIS, S. (1986) Becoming Critical: Education, Knowledge and Action Research. London: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Falmer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 Press.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CROW, B. (2001) ‘Music-related ICT in education’, in C. Philpott (Ed.), Learning to Teach Music in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Secondary School, pp. 135–62. London: Routledge/</w:t>
      </w: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Falmer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DfES (1999) The National Curriculum for England: Music. London: DfES &amp; QCA.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ELLIS, P. (1997) ‘The music of sound: a new approach for children with severe and profound and multiple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learning difficulties’. British Journal of Music Education, </w:t>
      </w:r>
      <w:r w:rsidRPr="00F34349">
        <w:rPr>
          <w:rFonts w:asciiTheme="majorHAnsi" w:hAnsiTheme="majorHAnsi" w:cs="Optima-Bold"/>
          <w:b/>
          <w:bCs/>
          <w:sz w:val="16"/>
          <w:szCs w:val="16"/>
          <w:lang w:val="en-GB" w:eastAsia="en-GB"/>
        </w:rPr>
        <w:t>14</w:t>
      </w: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, 2, 173–85.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FINNEY, J. (2000) ‘Curriculum stagnation: the case of singing in the English National Curriculum’.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Education Research, </w:t>
      </w:r>
      <w:r w:rsidRPr="00F34349">
        <w:rPr>
          <w:rFonts w:asciiTheme="majorHAnsi" w:hAnsiTheme="majorHAnsi" w:cs="Optima-Bold"/>
          <w:b/>
          <w:bCs/>
          <w:sz w:val="16"/>
          <w:szCs w:val="16"/>
          <w:lang w:val="en-GB" w:eastAsia="en-GB"/>
        </w:rPr>
        <w:t>2</w:t>
      </w: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, 2, 203–11.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GREEN, L. (2001) ‘Music in society and education’, in C. Philpott &amp; C. </w:t>
      </w: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Plummeridge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 (Eds.), Issues in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Teaching. London: Routledge/</w:t>
      </w: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Falmer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JOHNSON, M. &amp; HALLGARTEN, J. (2002) From Victims of Change to Agents of Change: The Future of the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Teaching Profession. London: </w:t>
      </w: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ippr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HODGES, R. (2001) ‘Using ICT in music teaching’, in C. Philpott &amp; C. </w:t>
      </w: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Plummeridge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 (Eds.), Issues in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Teaching. London: Routledge/</w:t>
      </w: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Falmer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MILLS, J. &amp; MURRAY, A. (2000) ‘Music technology inspected: good teaching in Key Stage 3’. British Journal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of Music Education, </w:t>
      </w:r>
      <w:r w:rsidRPr="00F34349">
        <w:rPr>
          <w:rFonts w:asciiTheme="majorHAnsi" w:hAnsiTheme="majorHAnsi" w:cs="Optima-Bold"/>
          <w:b/>
          <w:bCs/>
          <w:sz w:val="16"/>
          <w:szCs w:val="16"/>
          <w:lang w:val="en-GB" w:eastAsia="en-GB"/>
        </w:rPr>
        <w:t>17</w:t>
      </w: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, 2, 129–56.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ODAM, G. &amp; PATERSON, A. (2000) Composing in the Classroom: The Creative Dream. High Wycombe: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National Association of Music Educators.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ORTON, R. (1981) Electronic Music for Schools. Cambridge: Cambridge University Press.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PAYNTER, J. (1982) Music in the Secondary School Curriculum. Cambridge: Cambridge University Press.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PITTS, S. (2000) A Century of Change in Music Education. Aldershot: </w:t>
      </w: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Ashgate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lastRenderedPageBreak/>
        <w:t>REIMER, B., HOFFMAN, M. E. &amp; MCNEIL, A. (1985) Silver Burdett Music. Morristown: Silver Burdett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Company.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SAVAGE, J. &amp; CHALLIS, M. (2002) ‘A digital arts curriculum? Practical ways forward’. Music Education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Research, </w:t>
      </w:r>
      <w:r w:rsidRPr="00F34349">
        <w:rPr>
          <w:rFonts w:asciiTheme="majorHAnsi" w:hAnsiTheme="majorHAnsi" w:cs="Optima-Bold"/>
          <w:b/>
          <w:bCs/>
          <w:sz w:val="16"/>
          <w:szCs w:val="16"/>
          <w:lang w:val="en-GB" w:eastAsia="en-GB"/>
        </w:rPr>
        <w:t>4</w:t>
      </w: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, 1, 7–23.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SEDDON, F. A., JOUBERT, M. M., JOHNSEN, G. &amp; TANGENES, Y. (2003) ‘Cross-cultural collaborative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computer-mediated composition in cyberspace’. Proceedings of the Research Conference on Music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Teaching and Learning, International Centre for Research in Music Education (ICRME), University of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Reading, 18–19 July (2003).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SWANWICK, K. (1979) A Basis for Music Education. London: Routledge.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SWANWICK, K. (1999) Teaching Music Musically. London: Routledge/</w:t>
      </w:r>
      <w:proofErr w:type="spellStart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Falmer</w:t>
      </w:r>
      <w:proofErr w:type="spellEnd"/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.</w:t>
      </w:r>
    </w:p>
    <w:p w:rsidR="00F34349" w:rsidRPr="00F34349" w:rsidRDefault="00F34349" w:rsidP="00F34349">
      <w:pPr>
        <w:autoSpaceDE w:val="0"/>
        <w:autoSpaceDN w:val="0"/>
        <w:adjustRightInd w:val="0"/>
        <w:spacing w:after="0"/>
        <w:rPr>
          <w:rFonts w:asciiTheme="majorHAnsi" w:hAnsiTheme="majorHAnsi" w:cs="Optima"/>
          <w:sz w:val="16"/>
          <w:szCs w:val="16"/>
          <w:lang w:val="en-GB" w:eastAsia="en-GB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SWANWICK, K. &amp; TILLMAN, J. (1986) ‘The sequence of musical development: a study of children’s</w:t>
      </w:r>
    </w:p>
    <w:p w:rsidR="001E4F77" w:rsidRPr="00F34349" w:rsidRDefault="00F34349" w:rsidP="00F34349">
      <w:pPr>
        <w:rPr>
          <w:rFonts w:asciiTheme="majorHAnsi" w:hAnsiTheme="majorHAnsi"/>
        </w:rPr>
      </w:pP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 xml:space="preserve">composition’. British Journal of Music Education, </w:t>
      </w:r>
      <w:r w:rsidRPr="00F34349">
        <w:rPr>
          <w:rFonts w:asciiTheme="majorHAnsi" w:hAnsiTheme="majorHAnsi" w:cs="Optima-Bold"/>
          <w:b/>
          <w:bCs/>
          <w:sz w:val="16"/>
          <w:szCs w:val="16"/>
          <w:lang w:val="en-GB" w:eastAsia="en-GB"/>
        </w:rPr>
        <w:t>3</w:t>
      </w:r>
      <w:r w:rsidRPr="00F34349">
        <w:rPr>
          <w:rFonts w:asciiTheme="majorHAnsi" w:hAnsiTheme="majorHAnsi" w:cs="Optima"/>
          <w:sz w:val="16"/>
          <w:szCs w:val="16"/>
          <w:lang w:val="en-GB" w:eastAsia="en-GB"/>
        </w:rPr>
        <w:t>, 3, 305–39.</w:t>
      </w:r>
    </w:p>
    <w:sectPr w:rsidR="001E4F77" w:rsidRPr="00F34349" w:rsidSect="001E4F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9D"/>
    <w:rsid w:val="00152BD4"/>
    <w:rsid w:val="001E4F77"/>
    <w:rsid w:val="00561F07"/>
    <w:rsid w:val="005B7993"/>
    <w:rsid w:val="006845D0"/>
    <w:rsid w:val="00A25F19"/>
    <w:rsid w:val="00B801F8"/>
    <w:rsid w:val="00E3429D"/>
    <w:rsid w:val="00F34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B52873"/>
  <w15:docId w15:val="{1C7CBD45-E03A-446E-B06C-5A93F82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D503B"/>
    <w:pPr>
      <w:spacing w:after="200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3151</Words>
  <Characters>17331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Cain</dc:creator>
  <cp:keywords/>
  <cp:lastModifiedBy>Revisor</cp:lastModifiedBy>
  <cp:revision>2</cp:revision>
  <dcterms:created xsi:type="dcterms:W3CDTF">2017-03-11T10:17:00Z</dcterms:created>
  <dcterms:modified xsi:type="dcterms:W3CDTF">2017-03-11T10:17:00Z</dcterms:modified>
</cp:coreProperties>
</file>